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0E" w:rsidP="002B08A9" w:rsidRDefault="003109C8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-539115</wp:posOffset>
            </wp:positionV>
            <wp:extent cx="588645" cy="536972"/>
            <wp:effectExtent l="0" t="0" r="1905" b="0"/>
            <wp:wrapNone/>
            <wp:docPr id="1" name="Picture 1" descr="https://intranet.hertsmere.gov.uk/Images/The-big-picture/Departments/Corporate-Communications/H-LOGO-4-Colou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hertsmere.gov.uk/Images/The-big-picture/Departments/Corporate-Communications/H-LOGO-4-Colour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3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A9" w:rsidR="002B08A9">
        <w:rPr>
          <w:b/>
        </w:rPr>
        <w:t>2024-2025 FEES F</w:t>
      </w:r>
      <w:bookmarkStart w:name="_GoBack" w:id="0"/>
      <w:bookmarkEnd w:id="0"/>
      <w:r w:rsidRPr="002B08A9" w:rsidR="002B08A9">
        <w:rPr>
          <w:b/>
        </w:rPr>
        <w:t>OR PRIVATE WATER SUPPLIER</w:t>
      </w:r>
    </w:p>
    <w:p w:rsidR="002B08A9" w:rsidP="002B08A9" w:rsidRDefault="002B08A9">
      <w:pPr>
        <w:jc w:val="center"/>
        <w:rPr>
          <w:b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02"/>
        <w:gridCol w:w="2242"/>
        <w:gridCol w:w="4520"/>
      </w:tblGrid>
      <w:tr w:rsidRPr="002B08A9" w:rsidR="002B08A9" w:rsidTr="00CF183A">
        <w:trPr>
          <w:trHeight w:val="418"/>
        </w:trPr>
        <w:tc>
          <w:tcPr>
            <w:tcW w:w="9464" w:type="dxa"/>
            <w:gridSpan w:val="3"/>
            <w:shd w:val="clear" w:color="auto" w:fill="C48AAE"/>
            <w:vAlign w:val="center"/>
          </w:tcPr>
          <w:p w:rsidRPr="002B08A9" w:rsidR="002B08A9" w:rsidP="002B08A9" w:rsidRDefault="002B08A9">
            <w:pPr>
              <w:spacing w:after="0" w:line="240" w:lineRule="auto"/>
              <w:rPr>
                <w:rFonts w:eastAsia="Times New Roman" w:cs="Arial" w:asciiTheme="minorHAnsi" w:hAnsiTheme="minorHAnsi"/>
                <w:b/>
                <w:bCs/>
                <w:sz w:val="23"/>
                <w:szCs w:val="23"/>
                <w:lang w:val="en-US"/>
              </w:rPr>
            </w:pPr>
            <w:r w:rsidRPr="002B08A9">
              <w:rPr>
                <w:rFonts w:eastAsia="Times New Roman" w:cs="Times New Roman"/>
                <w:b/>
                <w:szCs w:val="23"/>
                <w:lang w:val="en-US"/>
              </w:rPr>
              <w:t>Private Water Supplies</w:t>
            </w:r>
          </w:p>
        </w:tc>
      </w:tr>
      <w:tr w:rsidRPr="002B08A9" w:rsidR="002B08A9" w:rsidTr="00CF183A">
        <w:tc>
          <w:tcPr>
            <w:tcW w:w="2702" w:type="dxa"/>
            <w:shd w:val="clear" w:color="auto" w:fill="E7CFDE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eastAsia="Times New Roman" w:cs="Arial" w:asciiTheme="minorHAnsi" w:hAnsiTheme="minorHAnsi"/>
                <w:b/>
                <w:sz w:val="23"/>
                <w:szCs w:val="23"/>
                <w:lang w:val="en-US"/>
              </w:rPr>
            </w:pPr>
            <w:r w:rsidRPr="002B08A9">
              <w:rPr>
                <w:rFonts w:eastAsia="Times New Roman" w:cs="Arial" w:asciiTheme="minorHAnsi" w:hAnsiTheme="minorHAnsi"/>
                <w:b/>
                <w:bCs/>
                <w:sz w:val="23"/>
                <w:szCs w:val="23"/>
                <w:lang w:val="en-US"/>
              </w:rPr>
              <w:t>Regulatory Activity</w:t>
            </w:r>
          </w:p>
        </w:tc>
        <w:tc>
          <w:tcPr>
            <w:tcW w:w="2242" w:type="dxa"/>
            <w:shd w:val="clear" w:color="auto" w:fill="E7CFDE"/>
            <w:vAlign w:val="center"/>
          </w:tcPr>
          <w:p w:rsidRPr="002B08A9" w:rsidR="002B08A9" w:rsidP="002B08A9" w:rsidRDefault="002B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 w:asciiTheme="minorHAnsi" w:hAnsiTheme="minorHAnsi"/>
                <w:b/>
                <w:color w:val="000000"/>
                <w:sz w:val="23"/>
                <w:szCs w:val="23"/>
                <w:lang w:eastAsia="en-GB"/>
              </w:rPr>
            </w:pPr>
            <w:r w:rsidRPr="002B08A9">
              <w:rPr>
                <w:rFonts w:eastAsia="Times New Roman" w:cs="Arial" w:asciiTheme="minorHAnsi" w:hAnsiTheme="minorHAnsi"/>
                <w:b/>
                <w:bCs/>
                <w:color w:val="000000"/>
                <w:sz w:val="23"/>
                <w:szCs w:val="23"/>
                <w:lang w:eastAsia="en-GB"/>
              </w:rPr>
              <w:t>Fees and Charges</w:t>
            </w:r>
          </w:p>
        </w:tc>
        <w:tc>
          <w:tcPr>
            <w:tcW w:w="4520" w:type="dxa"/>
            <w:shd w:val="clear" w:color="auto" w:fill="E7CFDE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eastAsia="Times New Roman" w:cs="Arial" w:asciiTheme="minorHAnsi" w:hAnsiTheme="minorHAnsi"/>
                <w:b/>
                <w:sz w:val="23"/>
                <w:szCs w:val="23"/>
                <w:lang w:val="en-US"/>
              </w:rPr>
            </w:pPr>
            <w:r w:rsidRPr="002B08A9">
              <w:rPr>
                <w:rFonts w:eastAsia="Times New Roman" w:cs="Arial" w:asciiTheme="minorHAnsi" w:hAnsiTheme="minorHAnsi"/>
                <w:b/>
                <w:bCs/>
                <w:sz w:val="23"/>
                <w:szCs w:val="23"/>
                <w:lang w:val="en-US"/>
              </w:rPr>
              <w:t>Comments</w:t>
            </w:r>
          </w:p>
        </w:tc>
      </w:tr>
      <w:tr w:rsidRPr="002B08A9" w:rsidR="002B08A9" w:rsidTr="00CF183A">
        <w:tc>
          <w:tcPr>
            <w:tcW w:w="270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A Risk Assessment</w:t>
            </w:r>
          </w:p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(for each assessment)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2B08A9">
              <w:rPr>
                <w:rFonts w:asciiTheme="minorHAnsi" w:hAnsiTheme="minorHAnsi"/>
                <w:color w:val="000000" w:themeColor="text1"/>
                <w:szCs w:val="24"/>
              </w:rPr>
              <w:t>Hourly Rate (if in-house) and/or full cost recovery of contractor fees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Will cover the time spent at the site, completion of a risk assessment and a final report sent to the relevant person.</w:t>
            </w:r>
          </w:p>
        </w:tc>
      </w:tr>
      <w:tr w:rsidRPr="002B08A9" w:rsidR="002B08A9" w:rsidTr="00CF183A">
        <w:tc>
          <w:tcPr>
            <w:tcW w:w="270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A Sampling Visit</w:t>
            </w:r>
          </w:p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(for each assessment)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2B08A9">
              <w:rPr>
                <w:rFonts w:asciiTheme="minorHAnsi" w:hAnsiTheme="minorHAnsi"/>
                <w:color w:val="000000" w:themeColor="text1"/>
                <w:szCs w:val="24"/>
              </w:rPr>
              <w:t>Hourly Rate (if in-house) and/or full cost recovery of contractor fees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Charge for per sampling visit. (ii)</w:t>
            </w:r>
          </w:p>
        </w:tc>
      </w:tr>
      <w:tr w:rsidRPr="002B08A9" w:rsidR="002B08A9" w:rsidTr="00CF183A">
        <w:tc>
          <w:tcPr>
            <w:tcW w:w="270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An Investigation</w:t>
            </w:r>
          </w:p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(for each investigation)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2B08A9">
              <w:rPr>
                <w:rFonts w:asciiTheme="minorHAnsi" w:hAnsiTheme="minorHAnsi"/>
                <w:color w:val="000000" w:themeColor="text1"/>
                <w:szCs w:val="24"/>
              </w:rPr>
              <w:t xml:space="preserve">Hourly Rate (if in-house) and/or full cost recovery of contractor fees 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Visit carried out in the event of a test failure.</w:t>
            </w:r>
          </w:p>
        </w:tc>
      </w:tr>
      <w:tr w:rsidRPr="002B08A9" w:rsidR="002B08A9" w:rsidTr="00CF183A">
        <w:tc>
          <w:tcPr>
            <w:tcW w:w="270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Granting of an authorisation</w:t>
            </w:r>
          </w:p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(for each authorisation)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Hourly Rate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Application by the relevant person to supply water to a lower standard on a temporary basis while remedial action is taken as part of an agreed and timed programme of work.</w:t>
            </w:r>
          </w:p>
        </w:tc>
      </w:tr>
      <w:tr w:rsidRPr="002B08A9" w:rsidR="002B08A9" w:rsidTr="00CF183A">
        <w:tc>
          <w:tcPr>
            <w:tcW w:w="270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Analysis of a sample taken under</w:t>
            </w:r>
          </w:p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Regulation 10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Recover full laboratory analysis costs.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Where a domestic supply provides &lt; 10m</w:t>
            </w:r>
            <w:r w:rsidRPr="002B08A9">
              <w:rPr>
                <w:rFonts w:asciiTheme="minorHAnsi" w:hAnsiTheme="minorHAnsi"/>
                <w:szCs w:val="24"/>
                <w:vertAlign w:val="superscript"/>
              </w:rPr>
              <w:t>3</w:t>
            </w:r>
            <w:r w:rsidRPr="002B08A9">
              <w:rPr>
                <w:rFonts w:asciiTheme="minorHAnsi" w:hAnsiTheme="minorHAnsi"/>
                <w:szCs w:val="24"/>
              </w:rPr>
              <w:t xml:space="preserve"> per day or serves &lt; 50 people.</w:t>
            </w:r>
          </w:p>
        </w:tc>
      </w:tr>
      <w:tr w:rsidRPr="002B08A9" w:rsidR="002B08A9" w:rsidTr="00CF183A">
        <w:tc>
          <w:tcPr>
            <w:tcW w:w="270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Analysis of a sample taken under</w:t>
            </w:r>
          </w:p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Regulation  11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B08A9">
              <w:rPr>
                <w:rFonts w:asciiTheme="minorHAnsi" w:hAnsiTheme="minorHAnsi"/>
                <w:szCs w:val="24"/>
              </w:rPr>
              <w:t>Recover full laboratory analysis costs.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Monitoring will be undertaken if radioactivity is found, or the risk assessment indicates it is likely to be detected.</w:t>
            </w:r>
          </w:p>
        </w:tc>
      </w:tr>
      <w:tr w:rsidRPr="002B08A9" w:rsidR="002B08A9" w:rsidTr="00CF183A">
        <w:tc>
          <w:tcPr>
            <w:tcW w:w="270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Analysis of a sample taken during monitoring for Group A parameters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Recover full laboratory analysis costs.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Monitoring for Group A parameters as determined by the risk assessment to ensure that the water complies with the standard.</w:t>
            </w:r>
          </w:p>
        </w:tc>
      </w:tr>
      <w:tr w:rsidRPr="002B08A9" w:rsidR="002B08A9" w:rsidTr="00CF183A">
        <w:tc>
          <w:tcPr>
            <w:tcW w:w="270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Analysis of a sample taken during monitoring for Group B parameters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Recover full laboratory analysis costs.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Pr="002B08A9" w:rsidR="002B08A9" w:rsidP="002B08A9" w:rsidRDefault="002B08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2B08A9">
              <w:rPr>
                <w:rFonts w:asciiTheme="minorHAnsi" w:hAnsiTheme="minorHAnsi"/>
                <w:szCs w:val="24"/>
              </w:rPr>
              <w:t>Additional parameters sampled less often to ensure the water complies with all standards (usually carried out alongside monitoring for Group A parameters).</w:t>
            </w:r>
          </w:p>
        </w:tc>
      </w:tr>
    </w:tbl>
    <w:p w:rsidRPr="002B08A9" w:rsidR="002B08A9" w:rsidP="002B08A9" w:rsidRDefault="002B08A9">
      <w:pPr>
        <w:numPr>
          <w:ilvl w:val="0"/>
          <w:numId w:val="2"/>
        </w:numPr>
        <w:contextualSpacing/>
        <w:rPr>
          <w:rFonts w:asciiTheme="minorHAnsi" w:hAnsiTheme="minorHAnsi"/>
          <w:sz w:val="22"/>
        </w:rPr>
      </w:pPr>
      <w:r w:rsidRPr="002B08A9">
        <w:rPr>
          <w:rFonts w:asciiTheme="minorHAnsi" w:hAnsiTheme="minorHAnsi"/>
          <w:b/>
          <w:sz w:val="22"/>
        </w:rPr>
        <w:t>Hourly rate will be charged at £47 per hour</w:t>
      </w:r>
      <w:r w:rsidRPr="002B08A9">
        <w:rPr>
          <w:rFonts w:asciiTheme="minorHAnsi" w:hAnsiTheme="minorHAnsi"/>
          <w:sz w:val="22"/>
        </w:rPr>
        <w:t>.</w:t>
      </w:r>
    </w:p>
    <w:p w:rsidRPr="002B08A9" w:rsidR="002B08A9" w:rsidP="002B08A9" w:rsidRDefault="002B08A9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</w:rPr>
      </w:pPr>
      <w:r w:rsidRPr="002B08A9">
        <w:rPr>
          <w:rFonts w:asciiTheme="minorHAnsi" w:hAnsiTheme="minorHAnsi"/>
          <w:b/>
          <w:sz w:val="22"/>
        </w:rPr>
        <w:t xml:space="preserve">No fee is payable where a sample is taken and analysed solely to confirm or clarify the results of the analysis of a previous sample. </w:t>
      </w:r>
    </w:p>
    <w:p w:rsidRPr="002B08A9" w:rsidR="002B08A9" w:rsidP="002B08A9" w:rsidRDefault="002B08A9">
      <w:pPr>
        <w:jc w:val="center"/>
        <w:rPr>
          <w:b/>
        </w:rPr>
      </w:pPr>
    </w:p>
    <w:sectPr w:rsidRPr="002B08A9" w:rsidR="002B0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5C02"/>
    <w:multiLevelType w:val="hybridMultilevel"/>
    <w:tmpl w:val="A5EE0AE0"/>
    <w:lvl w:ilvl="0" w:tplc="A8A68AF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62FE"/>
    <w:multiLevelType w:val="hybridMultilevel"/>
    <w:tmpl w:val="DCD0B584"/>
    <w:lvl w:ilvl="0" w:tplc="1766FBE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A9"/>
    <w:rsid w:val="000D2BB6"/>
    <w:rsid w:val="002B08A9"/>
    <w:rsid w:val="003109C8"/>
    <w:rsid w:val="00395047"/>
    <w:rsid w:val="00574D55"/>
    <w:rsid w:val="005E176D"/>
    <w:rsid w:val="00666FDB"/>
    <w:rsid w:val="00D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3F9973"/>
  <w15:chartTrackingRefBased/>
  <w15:docId w15:val="{361C5A1E-F1CA-49FD-89C7-ECB3FB17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D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FDB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5539A"/>
    <w:pPr>
      <w:outlineLvl w:val="1"/>
    </w:pPr>
    <w:rPr>
      <w:rFonts w:eastAsia="Times New Roman" w:cs="Times New Roman"/>
      <w:b/>
      <w:bCs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FD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539A"/>
    <w:rPr>
      <w:rFonts w:ascii="Arial" w:eastAsia="Times New Roman" w:hAnsi="Arial" w:cs="Times New Roman"/>
      <w:b/>
      <w:bCs/>
      <w:sz w:val="28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66FDB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666FD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24-25 Fees Private Water Supplies</dc:title>
  <dc:subject>Private Water Supplies Fee Structure - 2024/2025</dc:subject>
  <dc:creator>Sara Kannenberg</dc:creator>
  <cp:keywords>
  </cp:keywords>
  <dc:description>
  </dc:description>
  <cp:lastModifiedBy>Chloe Aitchison</cp:lastModifiedBy>
  <cp:revision>2</cp:revision>
  <dcterms:created xsi:type="dcterms:W3CDTF">2024-04-08T10:40:00Z</dcterms:created>
  <dcterms:modified xsi:type="dcterms:W3CDTF">2024-04-08T16:15:21Z</dcterms:modified>
</cp:coreProperties>
</file>