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73AD5" w:rsidR="0031284E" w:rsidP="0031284E" w:rsidRDefault="0031284E">
      <w:pPr>
        <w:pStyle w:val="eGBSStandardText"/>
        <w:numPr>
          <w:ilvl w:val="1"/>
          <w:numId w:val="3"/>
        </w:numPr>
        <w:tabs>
          <w:tab w:val="clear" w:pos="360"/>
          <w:tab w:val="clear" w:pos="540"/>
        </w:tabs>
        <w:spacing w:line="240" w:lineRule="auto"/>
        <w:ind w:left="709" w:hanging="709"/>
        <w:rPr>
          <w:b/>
          <w:color w:val="000000"/>
        </w:rPr>
      </w:pPr>
      <w:r w:rsidRPr="00D73AD5">
        <w:rPr>
          <w:color w:val="000000"/>
        </w:rPr>
        <w:t xml:space="preserve">The Code requires that Local Authorities publish the following data in relation to Fraud.  The response for </w:t>
      </w:r>
      <w:r>
        <w:rPr>
          <w:color w:val="000000"/>
        </w:rPr>
        <w:t xml:space="preserve">Hertsmere Borough </w:t>
      </w:r>
      <w:r w:rsidRPr="00D73AD5">
        <w:rPr>
          <w:color w:val="000000"/>
        </w:rPr>
        <w:t>Council for 201</w:t>
      </w:r>
      <w:r>
        <w:rPr>
          <w:color w:val="000000"/>
        </w:rPr>
        <w:t>7/</w:t>
      </w:r>
      <w:r w:rsidRPr="00D73AD5">
        <w:rPr>
          <w:color w:val="000000"/>
        </w:rPr>
        <w:t>1</w:t>
      </w:r>
      <w:r>
        <w:rPr>
          <w:color w:val="000000"/>
        </w:rPr>
        <w:t>8</w:t>
      </w:r>
      <w:r w:rsidRPr="00D73AD5">
        <w:rPr>
          <w:color w:val="000000"/>
        </w:rPr>
        <w:t xml:space="preserve"> is in </w:t>
      </w:r>
      <w:r w:rsidRPr="00D73AD5">
        <w:rPr>
          <w:b/>
          <w:color w:val="000000"/>
        </w:rPr>
        <w:t>Bold</w:t>
      </w:r>
      <w:r w:rsidRPr="00D73AD5">
        <w:rPr>
          <w:color w:val="000000"/>
        </w:rPr>
        <w:t>:</w:t>
      </w:r>
    </w:p>
    <w:p w:rsidRPr="00F72A9B" w:rsidR="0031284E" w:rsidP="0031284E" w:rsidRDefault="0031284E">
      <w:pPr>
        <w:numPr>
          <w:ilvl w:val="0"/>
          <w:numId w:val="2"/>
        </w:numPr>
        <w:tabs>
          <w:tab w:val="clear" w:pos="360"/>
          <w:tab w:val="num" w:pos="1135"/>
        </w:tabs>
        <w:spacing w:before="100" w:beforeAutospacing="1" w:after="100" w:afterAutospacing="1"/>
        <w:ind w:left="1135" w:hanging="426"/>
        <w:jc w:val="both"/>
        <w:rPr>
          <w:rFonts w:ascii="Arial" w:hAnsi="Arial" w:cs="Arial"/>
          <w:sz w:val="22"/>
          <w:szCs w:val="22"/>
          <w:lang w:val="en"/>
        </w:rPr>
      </w:pPr>
      <w:r w:rsidRPr="00B33C15">
        <w:rPr>
          <w:rFonts w:ascii="Arial" w:hAnsi="Arial" w:cs="Arial"/>
          <w:sz w:val="22"/>
          <w:szCs w:val="22"/>
          <w:lang w:val="en"/>
        </w:rPr>
        <w:t xml:space="preserve">Number of occasions they use powers under the Prevention of Social Housing Fraud (Power to Require Information) (England) Regulations 2014, or similar powers. </w:t>
      </w:r>
    </w:p>
    <w:p w:rsidRPr="00B33C15" w:rsidR="0031284E" w:rsidP="0031284E" w:rsidRDefault="0031284E">
      <w:pPr>
        <w:spacing w:before="100" w:beforeAutospacing="1" w:after="100" w:afterAutospacing="1"/>
        <w:ind w:left="1135"/>
        <w:jc w:val="both"/>
        <w:rPr>
          <w:rFonts w:ascii="Arial" w:hAnsi="Arial" w:cs="Arial"/>
          <w:i/>
          <w:sz w:val="22"/>
          <w:szCs w:val="22"/>
          <w:lang w:val="en"/>
        </w:rPr>
      </w:pPr>
      <w:proofErr w:type="gramStart"/>
      <w:r w:rsidRPr="00B33C15">
        <w:rPr>
          <w:rFonts w:ascii="Arial" w:hAnsi="Arial" w:cs="Arial"/>
          <w:b/>
          <w:sz w:val="22"/>
          <w:szCs w:val="22"/>
          <w:lang w:val="en"/>
        </w:rPr>
        <w:t>Nil</w:t>
      </w:r>
      <w:r w:rsidRPr="00B33C15">
        <w:rPr>
          <w:rFonts w:ascii="Arial" w:hAnsi="Arial" w:cs="Arial"/>
          <w:b/>
          <w:i/>
          <w:sz w:val="22"/>
          <w:szCs w:val="22"/>
          <w:lang w:val="en"/>
        </w:rPr>
        <w:t>.</w:t>
      </w:r>
      <w:proofErr w:type="gramEnd"/>
      <w:r w:rsidRPr="00B33C15">
        <w:rPr>
          <w:rFonts w:ascii="Arial" w:hAnsi="Arial" w:cs="Arial"/>
          <w:b/>
          <w:i/>
          <w:sz w:val="22"/>
          <w:szCs w:val="22"/>
          <w:lang w:val="en"/>
        </w:rPr>
        <w:t xml:space="preserve"> (</w:t>
      </w:r>
      <w:r>
        <w:rPr>
          <w:rFonts w:ascii="Arial" w:hAnsi="Arial" w:cs="Arial"/>
          <w:b/>
          <w:i/>
          <w:sz w:val="22"/>
          <w:szCs w:val="22"/>
          <w:lang w:val="en"/>
        </w:rPr>
        <w:t>The</w:t>
      </w:r>
      <w:r w:rsidRPr="00B33C15">
        <w:rPr>
          <w:rFonts w:ascii="Arial" w:hAnsi="Arial" w:cs="Arial"/>
          <w:b/>
          <w:i/>
          <w:sz w:val="22"/>
          <w:szCs w:val="22"/>
          <w:lang w:val="en"/>
        </w:rPr>
        <w:t xml:space="preserve"> Council is a Partner to the Hertfordshire Shared Anti-Fraud Service and </w:t>
      </w:r>
      <w:r>
        <w:rPr>
          <w:rFonts w:ascii="Arial" w:hAnsi="Arial" w:cs="Arial"/>
          <w:b/>
          <w:i/>
          <w:sz w:val="22"/>
          <w:szCs w:val="22"/>
          <w:lang w:val="en"/>
        </w:rPr>
        <w:t xml:space="preserve">makes </w:t>
      </w:r>
      <w:r w:rsidRPr="00B33C15">
        <w:rPr>
          <w:rFonts w:ascii="Arial" w:hAnsi="Arial" w:cs="Arial"/>
          <w:b/>
          <w:i/>
          <w:sz w:val="22"/>
          <w:szCs w:val="22"/>
          <w:lang w:val="en"/>
        </w:rPr>
        <w:t>use</w:t>
      </w:r>
      <w:r>
        <w:rPr>
          <w:rFonts w:ascii="Arial" w:hAnsi="Arial" w:cs="Arial"/>
          <w:b/>
          <w:i/>
          <w:sz w:val="22"/>
          <w:szCs w:val="22"/>
          <w:lang w:val="en"/>
        </w:rPr>
        <w:t xml:space="preserve"> of</w:t>
      </w:r>
      <w:r w:rsidRPr="00B33C15">
        <w:rPr>
          <w:rFonts w:ascii="Arial" w:hAnsi="Arial" w:cs="Arial"/>
          <w:b/>
          <w:i/>
          <w:sz w:val="22"/>
          <w:szCs w:val="22"/>
          <w:lang w:val="en"/>
        </w:rPr>
        <w:t xml:space="preserve"> the National Anti-Fraud Network (NAFN) to</w:t>
      </w:r>
      <w:r>
        <w:rPr>
          <w:rFonts w:ascii="Arial" w:hAnsi="Arial" w:cs="Arial"/>
          <w:b/>
          <w:i/>
          <w:sz w:val="22"/>
          <w:szCs w:val="22"/>
          <w:lang w:val="en"/>
        </w:rPr>
        <w:t xml:space="preserve"> conduct such enquiries on the Council’s</w:t>
      </w:r>
      <w:r w:rsidRPr="00B33C15">
        <w:rPr>
          <w:rFonts w:ascii="Arial" w:hAnsi="Arial" w:cs="Arial"/>
          <w:b/>
          <w:i/>
          <w:sz w:val="22"/>
          <w:szCs w:val="22"/>
          <w:lang w:val="en"/>
        </w:rPr>
        <w:t xml:space="preserve"> behalf</w:t>
      </w:r>
      <w:r>
        <w:rPr>
          <w:rFonts w:ascii="Arial" w:hAnsi="Arial" w:cs="Arial"/>
          <w:b/>
          <w:i/>
          <w:sz w:val="22"/>
          <w:szCs w:val="22"/>
          <w:lang w:val="en"/>
        </w:rPr>
        <w:t>)</w:t>
      </w:r>
    </w:p>
    <w:p w:rsidRPr="00F72A9B" w:rsidR="0031284E" w:rsidP="0031284E" w:rsidRDefault="0031284E">
      <w:pPr>
        <w:numPr>
          <w:ilvl w:val="0"/>
          <w:numId w:val="2"/>
        </w:numPr>
        <w:tabs>
          <w:tab w:val="clear" w:pos="360"/>
          <w:tab w:val="num" w:pos="1146"/>
        </w:tabs>
        <w:spacing w:before="100" w:beforeAutospacing="1" w:after="240"/>
        <w:ind w:left="1135" w:hanging="426"/>
        <w:jc w:val="both"/>
        <w:rPr>
          <w:rFonts w:ascii="Arial" w:hAnsi="Arial" w:cs="Arial"/>
          <w:sz w:val="22"/>
          <w:szCs w:val="22"/>
          <w:lang w:val="en"/>
        </w:rPr>
      </w:pPr>
      <w:r w:rsidRPr="00F72A9B">
        <w:rPr>
          <w:rFonts w:ascii="Arial" w:hAnsi="Arial" w:cs="Arial"/>
          <w:sz w:val="22"/>
          <w:szCs w:val="22"/>
          <w:lang w:val="en"/>
        </w:rPr>
        <w:t>Total number (absolute and full time equivalent) of employees undertaking investigations and prosecutions of fraud</w:t>
      </w:r>
      <w:r>
        <w:rPr>
          <w:rFonts w:ascii="Arial" w:hAnsi="Arial" w:cs="Arial"/>
          <w:sz w:val="22"/>
          <w:szCs w:val="22"/>
          <w:lang w:val="en"/>
        </w:rPr>
        <w:t xml:space="preserve"> - </w:t>
      </w:r>
      <w:r w:rsidRPr="00F72A9B">
        <w:rPr>
          <w:rFonts w:ascii="Arial" w:hAnsi="Arial" w:cs="Arial"/>
          <w:b/>
          <w:sz w:val="22"/>
          <w:szCs w:val="22"/>
          <w:lang w:val="en"/>
        </w:rPr>
        <w:t xml:space="preserve">1 FTE </w:t>
      </w:r>
    </w:p>
    <w:p w:rsidRPr="00F72A9B" w:rsidR="0031284E" w:rsidP="0031284E" w:rsidRDefault="0031284E">
      <w:pPr>
        <w:numPr>
          <w:ilvl w:val="0"/>
          <w:numId w:val="2"/>
        </w:numPr>
        <w:tabs>
          <w:tab w:val="clear" w:pos="360"/>
          <w:tab w:val="num" w:pos="1146"/>
        </w:tabs>
        <w:spacing w:before="100" w:beforeAutospacing="1" w:after="240"/>
        <w:ind w:left="1135" w:hanging="426"/>
        <w:jc w:val="both"/>
        <w:rPr>
          <w:rFonts w:ascii="Arial" w:hAnsi="Arial" w:cs="Arial"/>
          <w:sz w:val="22"/>
          <w:szCs w:val="22"/>
          <w:lang w:val="en"/>
        </w:rPr>
      </w:pPr>
      <w:r w:rsidRPr="00F72A9B">
        <w:rPr>
          <w:rFonts w:ascii="Arial" w:hAnsi="Arial" w:cs="Arial"/>
          <w:sz w:val="22"/>
          <w:szCs w:val="22"/>
          <w:lang w:val="en"/>
        </w:rPr>
        <w:t xml:space="preserve">Total number (absolute and full time equivalent) of professionally accredited counter fraud specialists - </w:t>
      </w:r>
      <w:r w:rsidRPr="00F72A9B">
        <w:rPr>
          <w:rFonts w:ascii="Arial" w:hAnsi="Arial" w:cs="Arial"/>
          <w:b/>
          <w:sz w:val="22"/>
          <w:szCs w:val="22"/>
          <w:lang w:val="en"/>
        </w:rPr>
        <w:t>1  FTE</w:t>
      </w:r>
    </w:p>
    <w:p w:rsidRPr="00F72A9B" w:rsidR="0031284E" w:rsidP="0031284E" w:rsidRDefault="0031284E">
      <w:pPr>
        <w:numPr>
          <w:ilvl w:val="0"/>
          <w:numId w:val="2"/>
        </w:numPr>
        <w:tabs>
          <w:tab w:val="clear" w:pos="360"/>
          <w:tab w:val="num" w:pos="1146"/>
        </w:tabs>
        <w:spacing w:before="100" w:beforeAutospacing="1" w:after="240"/>
        <w:ind w:left="1134" w:hanging="426"/>
        <w:jc w:val="both"/>
        <w:rPr>
          <w:rFonts w:ascii="Arial" w:hAnsi="Arial" w:cs="Arial"/>
          <w:sz w:val="22"/>
          <w:szCs w:val="22"/>
          <w:lang w:val="en"/>
        </w:rPr>
      </w:pPr>
      <w:r w:rsidRPr="00F72A9B">
        <w:rPr>
          <w:rFonts w:ascii="Arial" w:hAnsi="Arial" w:cs="Arial"/>
          <w:sz w:val="22"/>
          <w:szCs w:val="22"/>
          <w:lang w:val="en"/>
        </w:rPr>
        <w:t xml:space="preserve">Total amount spent by the authority on the investigation and prosecution of fraud - </w:t>
      </w:r>
      <w:r w:rsidRPr="00F72A9B">
        <w:rPr>
          <w:rFonts w:ascii="Arial" w:hAnsi="Arial" w:cs="Arial"/>
          <w:b/>
          <w:sz w:val="22"/>
          <w:szCs w:val="22"/>
          <w:lang w:val="en"/>
        </w:rPr>
        <w:t>£</w:t>
      </w:r>
      <w:r>
        <w:rPr>
          <w:rFonts w:ascii="Arial" w:hAnsi="Arial" w:cs="Arial"/>
          <w:b/>
          <w:sz w:val="22"/>
          <w:szCs w:val="22"/>
          <w:lang w:val="en"/>
        </w:rPr>
        <w:t>80</w:t>
      </w:r>
      <w:r w:rsidRPr="00F72A9B">
        <w:rPr>
          <w:rFonts w:ascii="Arial" w:hAnsi="Arial" w:cs="Arial"/>
          <w:b/>
          <w:sz w:val="22"/>
          <w:szCs w:val="22"/>
          <w:lang w:val="en"/>
        </w:rPr>
        <w:t>,000</w:t>
      </w:r>
      <w:r w:rsidRPr="00F72A9B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31284E" w:rsidP="0031284E" w:rsidRDefault="0031284E">
      <w:pPr>
        <w:numPr>
          <w:ilvl w:val="0"/>
          <w:numId w:val="2"/>
        </w:numPr>
        <w:tabs>
          <w:tab w:val="clear" w:pos="360"/>
          <w:tab w:val="num" w:pos="1146"/>
        </w:tabs>
        <w:spacing w:before="100" w:beforeAutospacing="1" w:after="240"/>
        <w:ind w:left="1134" w:hanging="426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F72A9B">
        <w:rPr>
          <w:rFonts w:ascii="Arial" w:hAnsi="Arial" w:cs="Arial"/>
          <w:sz w:val="22"/>
          <w:szCs w:val="22"/>
          <w:lang w:val="en"/>
        </w:rPr>
        <w:t xml:space="preserve">Total number of fraud cases investigated </w:t>
      </w:r>
      <w:r>
        <w:rPr>
          <w:rFonts w:ascii="Arial" w:hAnsi="Arial" w:cs="Arial"/>
          <w:sz w:val="22"/>
          <w:szCs w:val="22"/>
          <w:lang w:val="en"/>
        </w:rPr>
        <w:t xml:space="preserve">- </w:t>
      </w:r>
      <w:r>
        <w:rPr>
          <w:rFonts w:ascii="Arial" w:hAnsi="Arial" w:cs="Arial"/>
          <w:b/>
          <w:sz w:val="22"/>
          <w:szCs w:val="22"/>
          <w:lang w:val="en"/>
        </w:rPr>
        <w:t>18</w:t>
      </w:r>
      <w:r w:rsidRPr="00F72A9B">
        <w:rPr>
          <w:rFonts w:ascii="Arial" w:hAnsi="Arial" w:cs="Arial"/>
          <w:b/>
          <w:sz w:val="22"/>
          <w:szCs w:val="22"/>
          <w:lang w:val="en"/>
        </w:rPr>
        <w:t xml:space="preserve"> Cases investigated and closed in year   </w:t>
      </w:r>
    </w:p>
    <w:p w:rsidR="0031284E" w:rsidP="0031284E" w:rsidRDefault="0031284E">
      <w:pPr>
        <w:spacing w:before="100" w:beforeAutospacing="1" w:after="240"/>
        <w:jc w:val="both"/>
        <w:rPr>
          <w:rFonts w:ascii="Arial" w:hAnsi="Arial" w:cs="Arial"/>
          <w:b/>
          <w:sz w:val="22"/>
          <w:szCs w:val="22"/>
          <w:lang w:val="en"/>
        </w:rPr>
      </w:pPr>
    </w:p>
    <w:p w:rsidRPr="00D73AD5" w:rsidR="0031284E" w:rsidP="0031284E" w:rsidRDefault="0031284E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 w:val="22"/>
          <w:szCs w:val="22"/>
          <w:lang w:eastAsia="ja-JP"/>
        </w:rPr>
      </w:pPr>
      <w:bookmarkStart w:name="_GoBack" w:id="0"/>
      <w:bookmarkEnd w:id="0"/>
      <w:r w:rsidRPr="00D73AD5">
        <w:rPr>
          <w:rFonts w:ascii="Arial" w:hAnsi="Arial" w:cs="Arial"/>
          <w:sz w:val="22"/>
          <w:szCs w:val="22"/>
        </w:rPr>
        <w:t xml:space="preserve">In addition, the Code recommends that local authorities </w:t>
      </w:r>
      <w:r w:rsidRPr="00D73AD5">
        <w:rPr>
          <w:rFonts w:ascii="Arial" w:hAnsi="Arial" w:cs="Arial"/>
          <w:sz w:val="22"/>
          <w:szCs w:val="22"/>
          <w:lang w:eastAsia="ja-JP"/>
        </w:rPr>
        <w:t xml:space="preserve">publish the following </w:t>
      </w:r>
    </w:p>
    <w:p w:rsidRPr="00D73AD5" w:rsidR="0031284E" w:rsidP="0031284E" w:rsidRDefault="0031284E">
      <w:pPr>
        <w:ind w:left="1069"/>
        <w:rPr>
          <w:rFonts w:ascii="Arial" w:hAnsi="Arial" w:eastAsia="Calibri" w:cs="Arial"/>
          <w:sz w:val="22"/>
          <w:szCs w:val="22"/>
          <w:lang w:eastAsia="ja-JP"/>
        </w:rPr>
      </w:pPr>
    </w:p>
    <w:p w:rsidR="0031284E" w:rsidP="0031284E" w:rsidRDefault="0031284E">
      <w:pPr>
        <w:numPr>
          <w:ilvl w:val="0"/>
          <w:numId w:val="1"/>
        </w:numPr>
        <w:autoSpaceDE w:val="0"/>
        <w:autoSpaceDN w:val="0"/>
        <w:ind w:left="1135" w:hanging="426"/>
        <w:rPr>
          <w:rFonts w:ascii="Arial" w:hAnsi="Arial" w:cs="Arial"/>
          <w:sz w:val="22"/>
          <w:szCs w:val="22"/>
          <w:lang w:eastAsia="ja-JP"/>
        </w:rPr>
      </w:pPr>
      <w:r w:rsidRPr="00D73AD5">
        <w:rPr>
          <w:rFonts w:ascii="Arial" w:hAnsi="Arial" w:cs="Arial"/>
          <w:sz w:val="22"/>
          <w:szCs w:val="22"/>
          <w:lang w:eastAsia="ja-JP"/>
        </w:rPr>
        <w:t xml:space="preserve">Total number of cases of irregularity investigated- </w:t>
      </w:r>
    </w:p>
    <w:p w:rsidR="0031284E" w:rsidP="0031284E" w:rsidRDefault="0031284E">
      <w:pPr>
        <w:autoSpaceDE w:val="0"/>
        <w:autoSpaceDN w:val="0"/>
        <w:ind w:left="1135"/>
        <w:rPr>
          <w:rFonts w:ascii="Arial" w:hAnsi="Arial" w:cs="Arial"/>
          <w:sz w:val="22"/>
          <w:szCs w:val="22"/>
          <w:lang w:eastAsia="ja-JP"/>
        </w:rPr>
      </w:pPr>
    </w:p>
    <w:p w:rsidR="0031284E" w:rsidP="0031284E" w:rsidRDefault="0031284E">
      <w:pPr>
        <w:autoSpaceDE w:val="0"/>
        <w:autoSpaceDN w:val="0"/>
        <w:ind w:left="993"/>
        <w:rPr>
          <w:rFonts w:ascii="Arial" w:hAnsi="Arial" w:cs="Arial"/>
          <w:b/>
          <w:sz w:val="22"/>
          <w:szCs w:val="22"/>
          <w:lang w:eastAsia="ja-JP"/>
        </w:rPr>
      </w:pPr>
      <w:r w:rsidRPr="00D73AD5">
        <w:rPr>
          <w:rFonts w:ascii="Arial" w:hAnsi="Arial" w:cs="Arial"/>
          <w:b/>
          <w:sz w:val="22"/>
          <w:szCs w:val="22"/>
          <w:lang w:eastAsia="ja-JP"/>
        </w:rPr>
        <w:t xml:space="preserve">See </w:t>
      </w:r>
      <w:r>
        <w:rPr>
          <w:rFonts w:ascii="Arial" w:hAnsi="Arial" w:cs="Arial"/>
          <w:b/>
          <w:sz w:val="22"/>
          <w:szCs w:val="22"/>
          <w:lang w:eastAsia="ja-JP"/>
        </w:rPr>
        <w:t>5</w:t>
      </w:r>
      <w:r w:rsidRPr="00D73AD5">
        <w:rPr>
          <w:rFonts w:ascii="Arial" w:hAnsi="Arial" w:cs="Arial"/>
          <w:b/>
          <w:sz w:val="22"/>
          <w:szCs w:val="22"/>
          <w:lang w:eastAsia="ja-JP"/>
        </w:rPr>
        <w:t xml:space="preserve"> above</w:t>
      </w:r>
    </w:p>
    <w:p w:rsidRPr="00D73AD5" w:rsidR="0031284E" w:rsidP="0031284E" w:rsidRDefault="0031284E">
      <w:pPr>
        <w:autoSpaceDE w:val="0"/>
        <w:autoSpaceDN w:val="0"/>
        <w:ind w:left="993"/>
        <w:rPr>
          <w:rFonts w:ascii="Arial" w:hAnsi="Arial" w:cs="Arial"/>
          <w:sz w:val="22"/>
          <w:szCs w:val="22"/>
          <w:lang w:eastAsia="ja-JP"/>
        </w:rPr>
      </w:pPr>
    </w:p>
    <w:p w:rsidR="0031284E" w:rsidP="0031284E" w:rsidRDefault="0031284E">
      <w:pPr>
        <w:numPr>
          <w:ilvl w:val="0"/>
          <w:numId w:val="1"/>
        </w:numPr>
        <w:autoSpaceDE w:val="0"/>
        <w:autoSpaceDN w:val="0"/>
        <w:ind w:left="1135" w:hanging="426"/>
        <w:rPr>
          <w:rFonts w:ascii="Arial" w:hAnsi="Arial" w:cs="Arial"/>
          <w:b/>
          <w:sz w:val="22"/>
          <w:szCs w:val="22"/>
          <w:lang w:eastAsia="ja-JP"/>
        </w:rPr>
      </w:pPr>
      <w:r w:rsidRPr="00D73AD5">
        <w:rPr>
          <w:rFonts w:ascii="Arial" w:hAnsi="Arial" w:cs="Arial"/>
          <w:sz w:val="22"/>
          <w:szCs w:val="22"/>
          <w:lang w:eastAsia="ja-JP"/>
        </w:rPr>
        <w:t>Total number of occasions on which a) fraud and b) irregularity was identified</w:t>
      </w:r>
      <w:r w:rsidRPr="00D73AD5">
        <w:rPr>
          <w:rFonts w:ascii="Arial" w:hAnsi="Arial" w:cs="Arial"/>
          <w:b/>
          <w:sz w:val="22"/>
          <w:szCs w:val="22"/>
          <w:lang w:eastAsia="ja-JP"/>
        </w:rPr>
        <w:t xml:space="preserve">. </w:t>
      </w:r>
    </w:p>
    <w:p w:rsidRPr="00D73AD5" w:rsidR="0031284E" w:rsidP="0031284E" w:rsidRDefault="0031284E">
      <w:pPr>
        <w:autoSpaceDE w:val="0"/>
        <w:autoSpaceDN w:val="0"/>
        <w:ind w:left="1135"/>
        <w:rPr>
          <w:rFonts w:ascii="Arial" w:hAnsi="Arial" w:cs="Arial"/>
          <w:b/>
          <w:sz w:val="22"/>
          <w:szCs w:val="22"/>
          <w:lang w:eastAsia="ja-JP"/>
        </w:rPr>
      </w:pPr>
    </w:p>
    <w:p w:rsidR="0031284E" w:rsidP="0031284E" w:rsidRDefault="0031284E">
      <w:pPr>
        <w:pStyle w:val="ListParagraph"/>
        <w:autoSpaceDE w:val="0"/>
        <w:autoSpaceDN w:val="0"/>
        <w:ind w:left="655"/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 xml:space="preserve">      11</w:t>
      </w:r>
      <w:r w:rsidRPr="00BA30CA">
        <w:rPr>
          <w:rFonts w:ascii="Arial" w:hAnsi="Arial" w:cs="Arial"/>
          <w:b/>
          <w:sz w:val="22"/>
          <w:szCs w:val="22"/>
          <w:lang w:eastAsia="ja-JP"/>
        </w:rPr>
        <w:t xml:space="preserve"> </w:t>
      </w:r>
    </w:p>
    <w:p w:rsidRPr="00D73AD5" w:rsidR="0031284E" w:rsidP="0031284E" w:rsidRDefault="0031284E">
      <w:pPr>
        <w:pStyle w:val="ListParagraph"/>
        <w:autoSpaceDE w:val="0"/>
        <w:autoSpaceDN w:val="0"/>
        <w:ind w:left="1495"/>
        <w:rPr>
          <w:rFonts w:ascii="Arial" w:hAnsi="Arial" w:cs="Arial"/>
          <w:b/>
          <w:sz w:val="22"/>
          <w:szCs w:val="22"/>
          <w:lang w:eastAsia="ja-JP"/>
        </w:rPr>
      </w:pPr>
    </w:p>
    <w:p w:rsidRPr="00B33C15" w:rsidR="0031284E" w:rsidP="0031284E" w:rsidRDefault="0031284E">
      <w:pPr>
        <w:numPr>
          <w:ilvl w:val="0"/>
          <w:numId w:val="1"/>
        </w:numPr>
        <w:ind w:left="1135" w:hanging="426"/>
        <w:rPr>
          <w:rFonts w:ascii="Arial" w:hAnsi="Arial" w:cs="Arial"/>
          <w:b/>
          <w:sz w:val="22"/>
          <w:szCs w:val="22"/>
          <w:lang w:eastAsia="en-US"/>
        </w:rPr>
      </w:pPr>
      <w:r w:rsidRPr="00D73AD5">
        <w:rPr>
          <w:rFonts w:ascii="Arial" w:hAnsi="Arial" w:cs="Arial"/>
          <w:sz w:val="22"/>
          <w:szCs w:val="22"/>
          <w:lang w:eastAsia="ja-JP"/>
        </w:rPr>
        <w:t xml:space="preserve">Total monetary value of a) the fraud and b) the irregularity that was detected. </w:t>
      </w:r>
    </w:p>
    <w:p w:rsidRPr="00B33C15" w:rsidR="0031284E" w:rsidP="0031284E" w:rsidRDefault="0031284E">
      <w:pPr>
        <w:ind w:left="1135"/>
        <w:rPr>
          <w:rFonts w:ascii="Arial" w:hAnsi="Arial" w:cs="Arial"/>
          <w:b/>
          <w:sz w:val="22"/>
          <w:szCs w:val="22"/>
          <w:lang w:eastAsia="en-US"/>
        </w:rPr>
      </w:pPr>
    </w:p>
    <w:p w:rsidR="0031284E" w:rsidP="0031284E" w:rsidRDefault="0031284E">
      <w:pPr>
        <w:ind w:left="1135"/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£94,000 of fraud losses &amp; £24,000 of fraud savings/prevention</w:t>
      </w:r>
    </w:p>
    <w:p w:rsidRPr="00D73AD5" w:rsidR="0031284E" w:rsidP="0031284E" w:rsidRDefault="0031284E">
      <w:pPr>
        <w:ind w:left="1135"/>
        <w:rPr>
          <w:rFonts w:ascii="Arial" w:hAnsi="Arial" w:cs="Arial"/>
          <w:b/>
          <w:sz w:val="22"/>
          <w:szCs w:val="22"/>
          <w:lang w:eastAsia="en-US"/>
        </w:rPr>
      </w:pPr>
    </w:p>
    <w:p w:rsidRPr="00B33C15" w:rsidR="0031284E" w:rsidP="0031284E" w:rsidRDefault="0031284E">
      <w:pPr>
        <w:numPr>
          <w:ilvl w:val="0"/>
          <w:numId w:val="1"/>
        </w:numPr>
        <w:ind w:left="1135" w:hanging="426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D73AD5">
        <w:rPr>
          <w:rFonts w:ascii="Arial" w:hAnsi="Arial" w:cs="Arial"/>
          <w:sz w:val="22"/>
          <w:szCs w:val="22"/>
          <w:lang w:eastAsia="ja-JP"/>
        </w:rPr>
        <w:t xml:space="preserve">Total monetary value of a) the fraud and b) the irregularity that was recovered. </w:t>
      </w:r>
    </w:p>
    <w:p w:rsidR="0031284E" w:rsidP="0031284E" w:rsidRDefault="0031284E">
      <w:pPr>
        <w:ind w:left="1135"/>
        <w:rPr>
          <w:rFonts w:ascii="Arial" w:hAnsi="Arial" w:cs="Arial"/>
          <w:sz w:val="22"/>
          <w:szCs w:val="22"/>
          <w:lang w:eastAsia="ja-JP"/>
        </w:rPr>
      </w:pPr>
    </w:p>
    <w:p w:rsidRPr="00D73AD5" w:rsidR="0031284E" w:rsidP="0031284E" w:rsidRDefault="0031284E">
      <w:pPr>
        <w:ind w:left="993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D73AD5">
        <w:rPr>
          <w:rFonts w:ascii="Arial" w:hAnsi="Arial" w:cs="Arial"/>
          <w:b/>
          <w:sz w:val="22"/>
          <w:szCs w:val="22"/>
          <w:lang w:eastAsia="ja-JP"/>
        </w:rPr>
        <w:t>Not recorded.</w:t>
      </w:r>
    </w:p>
    <w:p w:rsidR="0031284E" w:rsidP="0031284E" w:rsidRDefault="0031284E">
      <w:pPr>
        <w:ind w:left="360"/>
        <w:rPr>
          <w:rFonts w:ascii="Arial" w:hAnsi="Arial" w:cs="Arial"/>
          <w:color w:val="000000"/>
          <w:sz w:val="28"/>
          <w:szCs w:val="28"/>
        </w:rPr>
      </w:pPr>
    </w:p>
    <w:p w:rsidR="0031284E" w:rsidP="0031284E" w:rsidRDefault="0031284E">
      <w:pPr>
        <w:ind w:left="360"/>
        <w:rPr>
          <w:rFonts w:ascii="Arial" w:hAnsi="Arial" w:cs="Arial"/>
          <w:color w:val="000000"/>
          <w:sz w:val="28"/>
          <w:szCs w:val="28"/>
        </w:rPr>
      </w:pPr>
    </w:p>
    <w:p w:rsidR="0031284E" w:rsidP="0031284E" w:rsidRDefault="0031284E">
      <w:pPr>
        <w:ind w:left="360"/>
        <w:rPr>
          <w:rFonts w:ascii="Arial" w:hAnsi="Arial" w:cs="Arial"/>
          <w:color w:val="000000"/>
          <w:sz w:val="28"/>
          <w:szCs w:val="28"/>
        </w:rPr>
      </w:pPr>
    </w:p>
    <w:p w:rsidR="003C1D6B" w:rsidRDefault="003C1D6B"/>
    <w:sectPr w:rsidR="003C1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4C5"/>
    <w:multiLevelType w:val="multilevel"/>
    <w:tmpl w:val="E3B63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A325D15"/>
    <w:multiLevelType w:val="multilevel"/>
    <w:tmpl w:val="5824C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">
    <w:nsid w:val="2AF52D4C"/>
    <w:multiLevelType w:val="hybridMultilevel"/>
    <w:tmpl w:val="F7A05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4E"/>
    <w:rsid w:val="0031284E"/>
    <w:rsid w:val="003C1D6B"/>
    <w:rsid w:val="004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BSStandardText">
    <w:name w:val="eGBS Standard Text"/>
    <w:basedOn w:val="Normal"/>
    <w:rsid w:val="0031284E"/>
    <w:pPr>
      <w:tabs>
        <w:tab w:val="left" w:pos="360"/>
        <w:tab w:val="left" w:pos="540"/>
      </w:tabs>
      <w:spacing w:after="240" w:line="280" w:lineRule="exact"/>
      <w:ind w:right="-79"/>
      <w:jc w:val="both"/>
    </w:pPr>
    <w:rPr>
      <w:rFonts w:ascii="Arial" w:eastAsia="Arial Unicode MS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128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BSStandardText">
    <w:name w:val="eGBS Standard Text"/>
    <w:basedOn w:val="Normal"/>
    <w:rsid w:val="0031284E"/>
    <w:pPr>
      <w:tabs>
        <w:tab w:val="left" w:pos="360"/>
        <w:tab w:val="left" w:pos="540"/>
      </w:tabs>
      <w:spacing w:after="240" w:line="280" w:lineRule="exact"/>
      <w:ind w:right="-79"/>
      <w:jc w:val="both"/>
    </w:pPr>
    <w:rPr>
      <w:rFonts w:ascii="Arial" w:eastAsia="Arial Unicode MS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128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Taggart</dc:creator>
  <cp:lastModifiedBy>Mihiri Kotalawela</cp:lastModifiedBy>
  <cp:revision>1</cp:revision>
  <dcterms:created xsi:type="dcterms:W3CDTF">2019-01-08T13:55:00Z</dcterms:created>
  <dcterms:modified xsi:type="dcterms:W3CDTF">2019-01-14T15:11:00Z</dcterms:modified>
  <dc:title>Local-Government-Transparency-code-Fraud</dc:title>
  <cp:keywords>
  </cp:keywords>
  <dc:subject>
  </dc:subject>
</cp:coreProperties>
</file>