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EBA" w:rsidRDefault="009A6EBA">
      <w:pPr>
        <w:jc w:val="center"/>
      </w:pPr>
    </w:p>
    <w:p w:rsidR="009A6EBA" w:rsidRDefault="009A6EBA">
      <w:pPr>
        <w:jc w:val="center"/>
      </w:pPr>
    </w:p>
    <w:p w:rsidR="009A6EBA" w:rsidRDefault="009A6EBA">
      <w:pPr>
        <w:jc w:val="center"/>
      </w:pPr>
    </w:p>
    <w:p w:rsidR="009A6EBA" w:rsidRDefault="009A6EBA">
      <w:pPr>
        <w:jc w:val="center"/>
      </w:pPr>
    </w:p>
    <w:p w:rsidR="009A6EBA" w:rsidRDefault="009A6EBA">
      <w:pPr>
        <w:jc w:val="center"/>
      </w:pPr>
    </w:p>
    <w:p w:rsidR="002951BC" w:rsidRDefault="002951BC">
      <w:pPr>
        <w:jc w:val="center"/>
      </w:pPr>
    </w:p>
    <w:p w:rsidR="002951BC" w:rsidRDefault="002951BC">
      <w:pPr>
        <w:jc w:val="center"/>
      </w:pPr>
    </w:p>
    <w:p w:rsidR="002951BC" w:rsidRDefault="002951BC">
      <w:pPr>
        <w:jc w:val="center"/>
      </w:pPr>
    </w:p>
    <w:p w:rsidR="009A6EBA" w:rsidRDefault="009A6EBA">
      <w:pPr>
        <w:jc w:val="center"/>
      </w:pPr>
    </w:p>
    <w:p w:rsidR="009A6EBA" w:rsidRDefault="009A6EBA">
      <w:pPr>
        <w:jc w:val="center"/>
      </w:pPr>
    </w:p>
    <w:p w:rsidR="00294E8D" w:rsidRPr="00294E8D" w:rsidRDefault="00294E8D" w:rsidP="00294E8D">
      <w:pPr>
        <w:jc w:val="center"/>
        <w:rPr>
          <w:b/>
          <w:sz w:val="52"/>
          <w:szCs w:val="52"/>
          <w:u w:val="single"/>
        </w:rPr>
      </w:pPr>
      <w:r w:rsidRPr="00294E8D">
        <w:rPr>
          <w:b/>
          <w:sz w:val="52"/>
          <w:szCs w:val="52"/>
          <w:u w:val="single"/>
        </w:rPr>
        <w:t>GRAZING LAND</w:t>
      </w:r>
    </w:p>
    <w:p w:rsidR="00294E8D" w:rsidRDefault="00294E8D" w:rsidP="00294E8D">
      <w:pPr>
        <w:jc w:val="center"/>
        <w:rPr>
          <w:b/>
          <w:sz w:val="32"/>
          <w:u w:val="single"/>
        </w:rPr>
      </w:pPr>
    </w:p>
    <w:p w:rsidR="00294E8D" w:rsidRPr="00294E8D" w:rsidRDefault="00294E8D" w:rsidP="00294E8D">
      <w:pPr>
        <w:jc w:val="center"/>
        <w:rPr>
          <w:b/>
          <w:sz w:val="32"/>
          <w:u w:val="single"/>
        </w:rPr>
      </w:pPr>
      <w:r w:rsidRPr="00294E8D">
        <w:rPr>
          <w:b/>
          <w:sz w:val="32"/>
          <w:u w:val="single"/>
        </w:rPr>
        <w:t xml:space="preserve">AT </w:t>
      </w:r>
      <w:r w:rsidR="00E10F9B" w:rsidRPr="00294E8D">
        <w:rPr>
          <w:b/>
          <w:sz w:val="32"/>
          <w:u w:val="single"/>
        </w:rPr>
        <w:t>BRIDGEFOOT LANE</w:t>
      </w:r>
    </w:p>
    <w:p w:rsidR="00294E8D" w:rsidRPr="00294E8D" w:rsidRDefault="00294E8D" w:rsidP="00294E8D">
      <w:pPr>
        <w:jc w:val="center"/>
        <w:rPr>
          <w:b/>
          <w:sz w:val="32"/>
          <w:u w:val="single"/>
        </w:rPr>
      </w:pPr>
    </w:p>
    <w:p w:rsidR="00294E8D" w:rsidRPr="00294E8D" w:rsidRDefault="00294E8D" w:rsidP="00294E8D">
      <w:pPr>
        <w:jc w:val="center"/>
        <w:rPr>
          <w:b/>
          <w:sz w:val="32"/>
          <w:u w:val="single"/>
        </w:rPr>
      </w:pPr>
      <w:r w:rsidRPr="00294E8D">
        <w:rPr>
          <w:b/>
          <w:sz w:val="32"/>
          <w:u w:val="single"/>
        </w:rPr>
        <w:t>POTTERS BAR, HERTFORDSHIRE</w:t>
      </w:r>
    </w:p>
    <w:p w:rsidR="009A6EBA" w:rsidRDefault="009A6EBA"/>
    <w:p w:rsidR="00A57EB0" w:rsidRDefault="00A57EB0"/>
    <w:p w:rsidR="00A57EB0" w:rsidRDefault="00C51284">
      <w:r>
        <w:rPr>
          <w:b/>
          <w:noProof/>
          <w:sz w:val="32"/>
          <w:lang w:eastAsia="en-GB"/>
        </w:rPr>
        <w:drawing>
          <wp:inline distT="0" distB="0" distL="0" distR="0">
            <wp:extent cx="5270500" cy="3949700"/>
            <wp:effectExtent l="0" t="0" r="0" b="0"/>
            <wp:docPr id="1" name="Picture 1" descr="DSCF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8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rsidR="00A57EB0" w:rsidRDefault="00A57EB0"/>
    <w:p w:rsidR="009A6EBA" w:rsidRDefault="009A6EBA"/>
    <w:p w:rsidR="009A6EBA" w:rsidRDefault="009A6EBA" w:rsidP="00DF6315">
      <w:pPr>
        <w:ind w:left="-284" w:hanging="567"/>
        <w:jc w:val="right"/>
        <w:rPr>
          <w:b/>
          <w:sz w:val="32"/>
        </w:rPr>
      </w:pPr>
    </w:p>
    <w:p w:rsidR="009A6EBA" w:rsidRPr="00A57EB0" w:rsidRDefault="009A6EBA">
      <w:pPr>
        <w:jc w:val="center"/>
        <w:rPr>
          <w:rFonts w:ascii="Arial" w:hAnsi="Arial" w:cs="Arial"/>
          <w:b/>
          <w:sz w:val="72"/>
          <w:szCs w:val="72"/>
        </w:rPr>
      </w:pPr>
      <w:r w:rsidRPr="00A57EB0">
        <w:rPr>
          <w:rFonts w:ascii="Arial" w:hAnsi="Arial" w:cs="Arial"/>
          <w:b/>
          <w:sz w:val="72"/>
          <w:szCs w:val="72"/>
        </w:rPr>
        <w:t>TO LET</w:t>
      </w:r>
    </w:p>
    <w:p w:rsidR="009A6EBA" w:rsidRDefault="009A6EBA">
      <w:pPr>
        <w:jc w:val="center"/>
        <w:rPr>
          <w:rFonts w:ascii="Arial" w:hAnsi="Arial" w:cs="Arial"/>
          <w:b/>
          <w:sz w:val="24"/>
        </w:rPr>
      </w:pPr>
    </w:p>
    <w:p w:rsidR="009246E3" w:rsidRDefault="00E10F9B">
      <w:pPr>
        <w:jc w:val="center"/>
        <w:rPr>
          <w:rFonts w:ascii="Arial" w:hAnsi="Arial" w:cs="Arial"/>
          <w:b/>
          <w:sz w:val="24"/>
        </w:rPr>
      </w:pPr>
      <w:r>
        <w:rPr>
          <w:rFonts w:ascii="Arial" w:hAnsi="Arial" w:cs="Arial"/>
          <w:b/>
          <w:sz w:val="24"/>
        </w:rPr>
        <w:t>On</w:t>
      </w:r>
      <w:r w:rsidR="009246E3">
        <w:rPr>
          <w:rFonts w:ascii="Arial" w:hAnsi="Arial" w:cs="Arial"/>
          <w:b/>
          <w:sz w:val="24"/>
        </w:rPr>
        <w:t xml:space="preserve"> a 360 Day Licence</w:t>
      </w:r>
    </w:p>
    <w:p w:rsidR="009246E3" w:rsidRDefault="009246E3">
      <w:pPr>
        <w:jc w:val="center"/>
        <w:rPr>
          <w:rFonts w:ascii="Arial" w:hAnsi="Arial" w:cs="Arial"/>
          <w:b/>
          <w:sz w:val="24"/>
        </w:rPr>
      </w:pPr>
    </w:p>
    <w:p w:rsidR="009A6EBA" w:rsidRDefault="00E10F9B">
      <w:pPr>
        <w:jc w:val="center"/>
        <w:rPr>
          <w:rFonts w:ascii="Arial" w:hAnsi="Arial" w:cs="Arial"/>
          <w:b/>
          <w:sz w:val="24"/>
        </w:rPr>
      </w:pPr>
      <w:r>
        <w:rPr>
          <w:rFonts w:ascii="Arial" w:hAnsi="Arial" w:cs="Arial"/>
          <w:b/>
          <w:sz w:val="24"/>
        </w:rPr>
        <w:t>Approx.</w:t>
      </w:r>
      <w:r w:rsidR="009246E3">
        <w:rPr>
          <w:rFonts w:ascii="Arial" w:hAnsi="Arial" w:cs="Arial"/>
          <w:b/>
          <w:sz w:val="24"/>
        </w:rPr>
        <w:t xml:space="preserve"> 2.9 ha (7.2 Acres)</w:t>
      </w:r>
    </w:p>
    <w:p w:rsidR="00AD23EE" w:rsidRPr="00AD23EE" w:rsidRDefault="00723513" w:rsidP="00AD23EE">
      <w:pPr>
        <w:jc w:val="center"/>
        <w:rPr>
          <w:rFonts w:ascii="Arial" w:hAnsi="Arial" w:cs="Arial"/>
          <w:sz w:val="28"/>
        </w:rPr>
      </w:pPr>
      <w:r>
        <w:rPr>
          <w:rFonts w:ascii="Arial" w:hAnsi="Arial" w:cs="Arial"/>
          <w:b/>
          <w:sz w:val="28"/>
        </w:rPr>
        <w:t xml:space="preserve">GRAZING LAND AT BRIDGEFOOT </w:t>
      </w:r>
      <w:r w:rsidR="00AD23EE" w:rsidRPr="00AD23EE">
        <w:rPr>
          <w:rFonts w:ascii="Arial" w:hAnsi="Arial" w:cs="Arial"/>
          <w:b/>
          <w:sz w:val="28"/>
        </w:rPr>
        <w:t>LANE, POTTERS BAR, HERTFORDSHIRE</w:t>
      </w:r>
      <w:r w:rsidR="00AD23EE" w:rsidRPr="00AD23EE">
        <w:rPr>
          <w:rFonts w:ascii="Arial" w:hAnsi="Arial" w:cs="Arial"/>
          <w:sz w:val="28"/>
        </w:rPr>
        <w:tab/>
      </w:r>
    </w:p>
    <w:p w:rsidR="00AD23EE" w:rsidRPr="00AD23EE" w:rsidRDefault="00AD23EE" w:rsidP="00AD23EE">
      <w:pPr>
        <w:jc w:val="center"/>
        <w:rPr>
          <w:rFonts w:ascii="Arial" w:hAnsi="Arial" w:cs="Arial"/>
          <w:sz w:val="32"/>
        </w:rPr>
      </w:pPr>
    </w:p>
    <w:p w:rsidR="00AD23EE" w:rsidRPr="00AD23EE" w:rsidRDefault="00AD23EE" w:rsidP="00AD23EE">
      <w:pPr>
        <w:rPr>
          <w:rFonts w:ascii="Arial" w:hAnsi="Arial" w:cs="Arial"/>
          <w:sz w:val="22"/>
          <w:szCs w:val="22"/>
          <w:u w:val="single"/>
        </w:rPr>
      </w:pPr>
      <w:r w:rsidRPr="00AD23EE">
        <w:rPr>
          <w:rFonts w:ascii="Arial" w:hAnsi="Arial" w:cs="Arial"/>
          <w:sz w:val="22"/>
          <w:szCs w:val="22"/>
          <w:u w:val="single"/>
        </w:rPr>
        <w:t>DESCRIPTION:</w:t>
      </w:r>
    </w:p>
    <w:p w:rsidR="00AD23EE" w:rsidRPr="00AD23EE" w:rsidRDefault="00AD23EE" w:rsidP="00AD23EE">
      <w:pPr>
        <w:jc w:val="both"/>
        <w:rPr>
          <w:rFonts w:ascii="Arial" w:hAnsi="Arial" w:cs="Arial"/>
          <w:sz w:val="22"/>
          <w:szCs w:val="22"/>
        </w:rPr>
      </w:pPr>
      <w:r w:rsidRPr="00AD23EE">
        <w:rPr>
          <w:rFonts w:ascii="Arial" w:hAnsi="Arial" w:cs="Arial"/>
          <w:sz w:val="22"/>
          <w:szCs w:val="22"/>
        </w:rPr>
        <w:t xml:space="preserve">The grazing land amounts to approximately 2.9 </w:t>
      </w:r>
      <w:r w:rsidR="00177575">
        <w:rPr>
          <w:rFonts w:ascii="Arial" w:hAnsi="Arial" w:cs="Arial"/>
          <w:sz w:val="22"/>
          <w:szCs w:val="22"/>
        </w:rPr>
        <w:t xml:space="preserve">ha (7.2 acres). </w:t>
      </w:r>
      <w:r w:rsidRPr="00AD23EE">
        <w:rPr>
          <w:rFonts w:ascii="Arial" w:hAnsi="Arial" w:cs="Arial"/>
          <w:sz w:val="22"/>
          <w:szCs w:val="22"/>
        </w:rPr>
        <w:t xml:space="preserve">Access to this land is obtained from </w:t>
      </w:r>
      <w:proofErr w:type="spellStart"/>
      <w:r w:rsidRPr="00AD23EE">
        <w:rPr>
          <w:rFonts w:ascii="Arial" w:hAnsi="Arial" w:cs="Arial"/>
          <w:sz w:val="22"/>
          <w:szCs w:val="22"/>
        </w:rPr>
        <w:t>Bridgefoot</w:t>
      </w:r>
      <w:proofErr w:type="spellEnd"/>
      <w:r w:rsidRPr="00AD23EE">
        <w:rPr>
          <w:rFonts w:ascii="Arial" w:hAnsi="Arial" w:cs="Arial"/>
          <w:sz w:val="22"/>
          <w:szCs w:val="22"/>
        </w:rPr>
        <w:t xml:space="preserve"> Lane via a gate.</w:t>
      </w:r>
    </w:p>
    <w:p w:rsidR="00AD23EE" w:rsidRPr="00AD23EE" w:rsidRDefault="00AD23EE" w:rsidP="00AD23EE">
      <w:pPr>
        <w:jc w:val="center"/>
        <w:rPr>
          <w:rFonts w:ascii="Arial" w:hAnsi="Arial" w:cs="Arial"/>
          <w:sz w:val="22"/>
          <w:szCs w:val="22"/>
        </w:rPr>
      </w:pPr>
    </w:p>
    <w:p w:rsidR="00AD23EE" w:rsidRPr="00AD23EE" w:rsidRDefault="00AD23EE" w:rsidP="00AD23EE">
      <w:pPr>
        <w:rPr>
          <w:rFonts w:ascii="Arial" w:hAnsi="Arial" w:cs="Arial"/>
          <w:sz w:val="22"/>
          <w:szCs w:val="22"/>
          <w:u w:val="single"/>
        </w:rPr>
      </w:pPr>
      <w:r w:rsidRPr="00AD23EE">
        <w:rPr>
          <w:rFonts w:ascii="Arial" w:hAnsi="Arial" w:cs="Arial"/>
          <w:sz w:val="22"/>
          <w:szCs w:val="22"/>
          <w:u w:val="single"/>
        </w:rPr>
        <w:t>TERMS:</w:t>
      </w:r>
    </w:p>
    <w:p w:rsidR="00AD23EE" w:rsidRPr="00AD23EE" w:rsidRDefault="00AD23EE" w:rsidP="00AD23EE">
      <w:pPr>
        <w:jc w:val="both"/>
        <w:rPr>
          <w:rFonts w:ascii="Arial" w:hAnsi="Arial" w:cs="Arial"/>
          <w:sz w:val="22"/>
          <w:szCs w:val="22"/>
        </w:rPr>
      </w:pPr>
      <w:r w:rsidRPr="00AD23EE">
        <w:rPr>
          <w:rFonts w:ascii="Arial" w:hAnsi="Arial" w:cs="Arial"/>
          <w:sz w:val="22"/>
          <w:szCs w:val="22"/>
        </w:rPr>
        <w:t xml:space="preserve">A 360 day Licence to </w:t>
      </w:r>
      <w:r w:rsidR="00740BDE" w:rsidRPr="00AD23EE">
        <w:rPr>
          <w:rFonts w:ascii="Arial" w:hAnsi="Arial" w:cs="Arial"/>
          <w:sz w:val="22"/>
          <w:szCs w:val="22"/>
        </w:rPr>
        <w:t>graze</w:t>
      </w:r>
      <w:r w:rsidRPr="00AD23EE">
        <w:rPr>
          <w:rFonts w:ascii="Arial" w:hAnsi="Arial" w:cs="Arial"/>
          <w:sz w:val="22"/>
          <w:szCs w:val="22"/>
        </w:rPr>
        <w:t xml:space="preserve"> this land is available on the p</w:t>
      </w:r>
      <w:r>
        <w:rPr>
          <w:rFonts w:ascii="Arial" w:hAnsi="Arial" w:cs="Arial"/>
          <w:sz w:val="22"/>
          <w:szCs w:val="22"/>
        </w:rPr>
        <w:t>rincipal terms set out below.  The successful applicant</w:t>
      </w:r>
      <w:r w:rsidRPr="00AD23EE">
        <w:rPr>
          <w:rFonts w:ascii="Arial" w:hAnsi="Arial" w:cs="Arial"/>
          <w:sz w:val="22"/>
          <w:szCs w:val="22"/>
        </w:rPr>
        <w:t xml:space="preserve"> will be required to enter into </w:t>
      </w:r>
      <w:r>
        <w:rPr>
          <w:rFonts w:ascii="Arial" w:hAnsi="Arial" w:cs="Arial"/>
          <w:sz w:val="22"/>
          <w:szCs w:val="22"/>
        </w:rPr>
        <w:t xml:space="preserve">a new </w:t>
      </w:r>
      <w:r w:rsidRPr="00AD23EE">
        <w:rPr>
          <w:rFonts w:ascii="Arial" w:hAnsi="Arial" w:cs="Arial"/>
          <w:sz w:val="22"/>
          <w:szCs w:val="22"/>
        </w:rPr>
        <w:t>Licence</w:t>
      </w:r>
      <w:r>
        <w:rPr>
          <w:rFonts w:ascii="Arial" w:hAnsi="Arial" w:cs="Arial"/>
          <w:sz w:val="22"/>
          <w:szCs w:val="22"/>
        </w:rPr>
        <w:t xml:space="preserve"> before</w:t>
      </w:r>
      <w:r w:rsidRPr="00AD23EE">
        <w:rPr>
          <w:rFonts w:ascii="Arial" w:hAnsi="Arial" w:cs="Arial"/>
          <w:sz w:val="22"/>
          <w:szCs w:val="22"/>
        </w:rPr>
        <w:t xml:space="preserve"> </w:t>
      </w:r>
      <w:r w:rsidR="00723513">
        <w:rPr>
          <w:rFonts w:ascii="Arial" w:hAnsi="Arial" w:cs="Arial"/>
          <w:sz w:val="22"/>
          <w:szCs w:val="22"/>
        </w:rPr>
        <w:t>taking occupation of the land</w:t>
      </w:r>
      <w:r w:rsidR="00DC3C17">
        <w:rPr>
          <w:rFonts w:ascii="Arial" w:hAnsi="Arial" w:cs="Arial"/>
          <w:sz w:val="22"/>
          <w:szCs w:val="22"/>
        </w:rPr>
        <w:t>:</w:t>
      </w:r>
    </w:p>
    <w:p w:rsidR="00AD23EE" w:rsidRPr="00AD23EE" w:rsidRDefault="00AD23EE" w:rsidP="00AD23EE">
      <w:pPr>
        <w:rPr>
          <w:rFonts w:ascii="Arial" w:hAnsi="Arial" w:cs="Arial"/>
          <w:sz w:val="22"/>
          <w:szCs w:val="22"/>
        </w:rPr>
      </w:pPr>
    </w:p>
    <w:p w:rsidR="00A00D24" w:rsidRPr="00A00D24" w:rsidRDefault="00A00D24" w:rsidP="00A00D24">
      <w:p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1. Property Details</w:t>
      </w:r>
    </w:p>
    <w:p w:rsidR="00A00D24" w:rsidRPr="00A00D24" w:rsidRDefault="00A00D24" w:rsidP="00A00D24">
      <w:pPr>
        <w:numPr>
          <w:ilvl w:val="0"/>
          <w:numId w:val="2"/>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Location:</w:t>
      </w:r>
      <w:r w:rsidRPr="00A00D24">
        <w:rPr>
          <w:rFonts w:ascii="Arial" w:hAnsi="Arial" w:cs="Arial"/>
          <w:sz w:val="24"/>
          <w:szCs w:val="24"/>
          <w:lang w:eastAsia="en-GB"/>
        </w:rPr>
        <w:t xml:space="preserve"> Grazing land at </w:t>
      </w:r>
      <w:proofErr w:type="spellStart"/>
      <w:r w:rsidRPr="00A00D24">
        <w:rPr>
          <w:rFonts w:ascii="Arial" w:hAnsi="Arial" w:cs="Arial"/>
          <w:sz w:val="24"/>
          <w:szCs w:val="24"/>
          <w:lang w:eastAsia="en-GB"/>
        </w:rPr>
        <w:t>Bridgefoot</w:t>
      </w:r>
      <w:proofErr w:type="spellEnd"/>
      <w:r w:rsidRPr="00A00D24">
        <w:rPr>
          <w:rFonts w:ascii="Arial" w:hAnsi="Arial" w:cs="Arial"/>
          <w:sz w:val="24"/>
          <w:szCs w:val="24"/>
          <w:lang w:eastAsia="en-GB"/>
        </w:rPr>
        <w:t xml:space="preserve"> Lane, as shown in the attached plan (the “Plan”).</w:t>
      </w:r>
    </w:p>
    <w:p w:rsidR="00A00D24" w:rsidRPr="00A00D24" w:rsidRDefault="00A00D24" w:rsidP="002654A6">
      <w:pPr>
        <w:numPr>
          <w:ilvl w:val="0"/>
          <w:numId w:val="2"/>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Use:</w:t>
      </w:r>
      <w:r w:rsidRPr="00A00D24">
        <w:rPr>
          <w:rFonts w:ascii="Arial" w:hAnsi="Arial" w:cs="Arial"/>
          <w:sz w:val="24"/>
          <w:szCs w:val="24"/>
          <w:lang w:eastAsia="en-GB"/>
        </w:rPr>
        <w:t xml:space="preserve"> Land is to be used solely for grazing equines (horses and ponies).</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2</w:t>
      </w:r>
      <w:r w:rsidR="00A00D24" w:rsidRPr="00A00D24">
        <w:rPr>
          <w:rFonts w:ascii="Arial" w:hAnsi="Arial" w:cs="Arial"/>
          <w:b/>
          <w:bCs/>
          <w:sz w:val="24"/>
          <w:szCs w:val="24"/>
          <w:lang w:eastAsia="en-GB"/>
        </w:rPr>
        <w:t>. Licence Term &amp; Fees</w:t>
      </w:r>
    </w:p>
    <w:p w:rsidR="00A00D24" w:rsidRPr="00A00D24" w:rsidRDefault="00A00D24" w:rsidP="00A00D24">
      <w:pPr>
        <w:numPr>
          <w:ilvl w:val="0"/>
          <w:numId w:val="4"/>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Commencement Date &amp; Period:</w:t>
      </w:r>
      <w:r w:rsidRPr="00A00D24">
        <w:rPr>
          <w:rFonts w:ascii="Arial" w:hAnsi="Arial" w:cs="Arial"/>
          <w:sz w:val="24"/>
          <w:szCs w:val="24"/>
          <w:lang w:eastAsia="en-GB"/>
        </w:rPr>
        <w:t xml:space="preserve"> The licence starts on the agreed Commencement Date and continues until it is terminated according to the licence terms.</w:t>
      </w:r>
    </w:p>
    <w:p w:rsidR="00A00D24" w:rsidRPr="00A00D24" w:rsidRDefault="00A00D24" w:rsidP="002654A6">
      <w:pPr>
        <w:numPr>
          <w:ilvl w:val="0"/>
          <w:numId w:val="4"/>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Licence Fee:</w:t>
      </w:r>
      <w:r w:rsidR="002654A6">
        <w:rPr>
          <w:rFonts w:ascii="Arial" w:hAnsi="Arial" w:cs="Arial"/>
          <w:sz w:val="24"/>
          <w:szCs w:val="24"/>
          <w:lang w:eastAsia="en-GB"/>
        </w:rPr>
        <w:t xml:space="preserve"> </w:t>
      </w:r>
      <w:r w:rsidR="002654A6" w:rsidRPr="002654A6">
        <w:rPr>
          <w:rFonts w:ascii="Arial" w:hAnsi="Arial" w:cs="Arial"/>
          <w:sz w:val="24"/>
          <w:szCs w:val="24"/>
          <w:lang w:eastAsia="en-GB"/>
        </w:rPr>
        <w:t>Offers are in</w:t>
      </w:r>
      <w:r w:rsidR="00157B72">
        <w:rPr>
          <w:rFonts w:ascii="Arial" w:hAnsi="Arial" w:cs="Arial"/>
          <w:sz w:val="24"/>
          <w:szCs w:val="24"/>
          <w:lang w:eastAsia="en-GB"/>
        </w:rPr>
        <w:t>vited for this Licence, above £6</w:t>
      </w:r>
      <w:r w:rsidR="002654A6" w:rsidRPr="002654A6">
        <w:rPr>
          <w:rFonts w:ascii="Arial" w:hAnsi="Arial" w:cs="Arial"/>
          <w:sz w:val="24"/>
          <w:szCs w:val="24"/>
          <w:lang w:eastAsia="en-GB"/>
        </w:rPr>
        <w:t xml:space="preserve">,000 p.a. will be considered. Offers should be made in writing by emailing to </w:t>
      </w:r>
      <w:r w:rsidR="002654A6" w:rsidRPr="002654A6">
        <w:rPr>
          <w:rFonts w:ascii="Arial" w:hAnsi="Arial" w:cs="Arial"/>
          <w:b/>
          <w:sz w:val="24"/>
          <w:szCs w:val="24"/>
          <w:lang w:eastAsia="en-GB"/>
        </w:rPr>
        <w:t>asset.management@hertsmere.gov.uk</w:t>
      </w:r>
      <w:r w:rsidR="00183777">
        <w:rPr>
          <w:rFonts w:ascii="Arial" w:hAnsi="Arial" w:cs="Arial"/>
          <w:sz w:val="24"/>
          <w:szCs w:val="24"/>
          <w:lang w:eastAsia="en-GB"/>
        </w:rPr>
        <w:t xml:space="preserve"> and must be received by 30</w:t>
      </w:r>
      <w:r w:rsidR="00183777" w:rsidRPr="00183777">
        <w:rPr>
          <w:rFonts w:ascii="Arial" w:hAnsi="Arial" w:cs="Arial"/>
          <w:sz w:val="24"/>
          <w:szCs w:val="24"/>
          <w:vertAlign w:val="superscript"/>
          <w:lang w:eastAsia="en-GB"/>
        </w:rPr>
        <w:t>th</w:t>
      </w:r>
      <w:r w:rsidR="00183777">
        <w:rPr>
          <w:rFonts w:ascii="Arial" w:hAnsi="Arial" w:cs="Arial"/>
          <w:sz w:val="24"/>
          <w:szCs w:val="24"/>
          <w:lang w:eastAsia="en-GB"/>
        </w:rPr>
        <w:t xml:space="preserve"> May 2025</w:t>
      </w:r>
      <w:r w:rsidR="002654A6" w:rsidRPr="002654A6">
        <w:rPr>
          <w:rFonts w:ascii="Arial" w:hAnsi="Arial" w:cs="Arial"/>
          <w:sz w:val="24"/>
          <w:szCs w:val="24"/>
          <w:lang w:eastAsia="en-GB"/>
        </w:rPr>
        <w:t>. The Council will be under no obligation to accept the highest or any offer. The Licence fee is to be paid quarterly in advance by 4 equal payments.  The Licensee will be requ</w:t>
      </w:r>
      <w:r w:rsidR="00F421EE">
        <w:rPr>
          <w:rFonts w:ascii="Arial" w:hAnsi="Arial" w:cs="Arial"/>
          <w:sz w:val="24"/>
          <w:szCs w:val="24"/>
          <w:lang w:eastAsia="en-GB"/>
        </w:rPr>
        <w:t>ired to pay a contribution of £5</w:t>
      </w:r>
      <w:r w:rsidR="00061367">
        <w:rPr>
          <w:rFonts w:ascii="Arial" w:hAnsi="Arial" w:cs="Arial"/>
          <w:sz w:val="24"/>
          <w:szCs w:val="24"/>
          <w:lang w:eastAsia="en-GB"/>
        </w:rPr>
        <w:t>00</w:t>
      </w:r>
      <w:r w:rsidR="002654A6" w:rsidRPr="002654A6">
        <w:rPr>
          <w:rFonts w:ascii="Arial" w:hAnsi="Arial" w:cs="Arial"/>
          <w:sz w:val="24"/>
          <w:szCs w:val="24"/>
          <w:lang w:eastAsia="en-GB"/>
        </w:rPr>
        <w:t xml:space="preserve"> towards the Council's costs in preparing the Licence.</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3</w:t>
      </w:r>
      <w:r w:rsidR="00A00D24" w:rsidRPr="00A00D24">
        <w:rPr>
          <w:rFonts w:ascii="Arial" w:hAnsi="Arial" w:cs="Arial"/>
          <w:b/>
          <w:bCs/>
          <w:sz w:val="24"/>
          <w:szCs w:val="24"/>
          <w:lang w:eastAsia="en-GB"/>
        </w:rPr>
        <w:t>. Permitted Use &amp; Restrictions</w:t>
      </w:r>
    </w:p>
    <w:p w:rsidR="00A00D24" w:rsidRPr="00A00D24" w:rsidRDefault="00A00D24" w:rsidP="00A00D24">
      <w:pPr>
        <w:numPr>
          <w:ilvl w:val="0"/>
          <w:numId w:val="5"/>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Grazing Only:</w:t>
      </w:r>
      <w:r w:rsidRPr="00A00D24">
        <w:rPr>
          <w:rFonts w:ascii="Arial" w:hAnsi="Arial" w:cs="Arial"/>
          <w:sz w:val="24"/>
          <w:szCs w:val="24"/>
          <w:lang w:eastAsia="en-GB"/>
        </w:rPr>
        <w:t xml:space="preserve"> The land is to be used solely for grazing.</w:t>
      </w:r>
    </w:p>
    <w:p w:rsidR="00A00D24" w:rsidRPr="00A00D24" w:rsidRDefault="00A00D24" w:rsidP="00A00D24">
      <w:pPr>
        <w:numPr>
          <w:ilvl w:val="0"/>
          <w:numId w:val="5"/>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Stock Limitations:</w:t>
      </w:r>
    </w:p>
    <w:p w:rsidR="00A00D24" w:rsidRPr="00A00D24" w:rsidRDefault="002654A6" w:rsidP="00A00D24">
      <w:pPr>
        <w:numPr>
          <w:ilvl w:val="1"/>
          <w:numId w:val="5"/>
        </w:numPr>
        <w:spacing w:before="100" w:beforeAutospacing="1" w:after="100" w:afterAutospacing="1"/>
        <w:rPr>
          <w:rFonts w:ascii="Arial" w:hAnsi="Arial" w:cs="Arial"/>
          <w:sz w:val="24"/>
          <w:szCs w:val="24"/>
          <w:lang w:eastAsia="en-GB"/>
        </w:rPr>
      </w:pPr>
      <w:r>
        <w:rPr>
          <w:rFonts w:ascii="Arial" w:hAnsi="Arial" w:cs="Arial"/>
          <w:sz w:val="24"/>
          <w:szCs w:val="24"/>
          <w:lang w:eastAsia="en-GB"/>
        </w:rPr>
        <w:t>Up to 5</w:t>
      </w:r>
      <w:r w:rsidR="00A00D24" w:rsidRPr="00A00D24">
        <w:rPr>
          <w:rFonts w:ascii="Arial" w:hAnsi="Arial" w:cs="Arial"/>
          <w:sz w:val="24"/>
          <w:szCs w:val="24"/>
          <w:lang w:eastAsia="en-GB"/>
        </w:rPr>
        <w:t xml:space="preserve"> horses at any one time.</w:t>
      </w:r>
    </w:p>
    <w:p w:rsidR="00A00D24" w:rsidRPr="00A00D24" w:rsidRDefault="00A00D24" w:rsidP="00A00D24">
      <w:pPr>
        <w:numPr>
          <w:ilvl w:val="1"/>
          <w:numId w:val="5"/>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Additional details (such as definitions of pony vs. horse and restrictions on stallions/colts) are provided in the Permitted Equine Annexe.</w:t>
      </w:r>
    </w:p>
    <w:p w:rsidR="00A00D24" w:rsidRPr="00A00D24" w:rsidRDefault="00A00D24" w:rsidP="00A00D24">
      <w:pPr>
        <w:numPr>
          <w:ilvl w:val="0"/>
          <w:numId w:val="5"/>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Prohibited Activities:</w:t>
      </w:r>
    </w:p>
    <w:p w:rsidR="00A00D24" w:rsidRPr="00A00D24" w:rsidRDefault="00A00D24" w:rsidP="00A00D24">
      <w:pPr>
        <w:numPr>
          <w:ilvl w:val="1"/>
          <w:numId w:val="5"/>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No training/exercising for livery, riding schools, or non-agricultural purposes.</w:t>
      </w:r>
    </w:p>
    <w:p w:rsidR="00A00D24" w:rsidRPr="00A00D24" w:rsidRDefault="00A00D24" w:rsidP="00A00D24">
      <w:pPr>
        <w:numPr>
          <w:ilvl w:val="1"/>
          <w:numId w:val="5"/>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No breeding, tethering, or sale of equines.</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4</w:t>
      </w:r>
      <w:r w:rsidR="00A00D24" w:rsidRPr="00A00D24">
        <w:rPr>
          <w:rFonts w:ascii="Arial" w:hAnsi="Arial" w:cs="Arial"/>
          <w:b/>
          <w:bCs/>
          <w:sz w:val="24"/>
          <w:szCs w:val="24"/>
          <w:lang w:eastAsia="en-GB"/>
        </w:rPr>
        <w:t>. Maintenance and Land Management</w:t>
      </w:r>
      <w:r w:rsidR="00A00D24" w:rsidRPr="00A00D24">
        <w:rPr>
          <w:rFonts w:ascii="Arial" w:hAnsi="Arial" w:cs="Arial"/>
          <w:sz w:val="24"/>
          <w:szCs w:val="24"/>
          <w:lang w:eastAsia="en-GB"/>
        </w:rPr>
        <w:br/>
      </w:r>
      <w:proofErr w:type="gramStart"/>
      <w:r w:rsidR="00A00D24" w:rsidRPr="00A00D24">
        <w:rPr>
          <w:rFonts w:ascii="Arial" w:hAnsi="Arial" w:cs="Arial"/>
          <w:sz w:val="24"/>
          <w:szCs w:val="24"/>
          <w:lang w:eastAsia="en-GB"/>
        </w:rPr>
        <w:t>The</w:t>
      </w:r>
      <w:proofErr w:type="gramEnd"/>
      <w:r w:rsidR="00A00D24" w:rsidRPr="00A00D24">
        <w:rPr>
          <w:rFonts w:ascii="Arial" w:hAnsi="Arial" w:cs="Arial"/>
          <w:sz w:val="24"/>
          <w:szCs w:val="24"/>
          <w:lang w:eastAsia="en-GB"/>
        </w:rPr>
        <w:t xml:space="preserve"> Licensee is responsible for:</w:t>
      </w:r>
    </w:p>
    <w:p w:rsidR="00A00D24" w:rsidRPr="00A00D24" w:rsidRDefault="00A00D24" w:rsidP="00A00D24">
      <w:pPr>
        <w:numPr>
          <w:ilvl w:val="0"/>
          <w:numId w:val="6"/>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Keeping the land clean, tidy, and free from hazards and injurious weeds.</w:t>
      </w:r>
    </w:p>
    <w:p w:rsidR="00A00D24" w:rsidRPr="00A00D24" w:rsidRDefault="00A00D24" w:rsidP="00A00D24">
      <w:pPr>
        <w:numPr>
          <w:ilvl w:val="0"/>
          <w:numId w:val="6"/>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Rotating stock between paddocks to avoid overgrazing.</w:t>
      </w:r>
    </w:p>
    <w:p w:rsidR="00A00D24" w:rsidRPr="00A00D24" w:rsidRDefault="00A00D24" w:rsidP="00A00D24">
      <w:pPr>
        <w:numPr>
          <w:ilvl w:val="0"/>
          <w:numId w:val="6"/>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lastRenderedPageBreak/>
        <w:t>Ensuring that fences, gates, and other structures are kept in good repair to prevent livestock escape.</w:t>
      </w:r>
    </w:p>
    <w:p w:rsidR="00A00D24" w:rsidRPr="00A00D24" w:rsidRDefault="00A00D24" w:rsidP="00A00D24">
      <w:pPr>
        <w:numPr>
          <w:ilvl w:val="0"/>
          <w:numId w:val="6"/>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Removing animal droppings at least weekly and reporting any issues (e.g. water leaks) to the Licensor.</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5</w:t>
      </w:r>
      <w:r w:rsidR="00A00D24" w:rsidRPr="00A00D24">
        <w:rPr>
          <w:rFonts w:ascii="Arial" w:hAnsi="Arial" w:cs="Arial"/>
          <w:b/>
          <w:bCs/>
          <w:sz w:val="24"/>
          <w:szCs w:val="24"/>
          <w:lang w:eastAsia="en-GB"/>
        </w:rPr>
        <w:t>. Service Rights and Additional Charges</w:t>
      </w:r>
    </w:p>
    <w:p w:rsidR="00A00D24" w:rsidRPr="00A00D24" w:rsidRDefault="00A00D24" w:rsidP="00A00D24">
      <w:pPr>
        <w:numPr>
          <w:ilvl w:val="0"/>
          <w:numId w:val="7"/>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The licence also grants the Licensee the right to use any available electricity and water on the land.</w:t>
      </w:r>
    </w:p>
    <w:p w:rsidR="00A00D24" w:rsidRPr="00A00D24" w:rsidRDefault="00A00D24" w:rsidP="00A00D24">
      <w:pPr>
        <w:numPr>
          <w:ilvl w:val="0"/>
          <w:numId w:val="7"/>
        </w:numPr>
        <w:spacing w:before="100" w:beforeAutospacing="1" w:after="100" w:afterAutospacing="1"/>
        <w:rPr>
          <w:rFonts w:ascii="Arial" w:hAnsi="Arial" w:cs="Arial"/>
          <w:sz w:val="24"/>
          <w:szCs w:val="24"/>
          <w:lang w:eastAsia="en-GB"/>
        </w:rPr>
      </w:pPr>
      <w:r w:rsidRPr="00A00D24">
        <w:rPr>
          <w:rFonts w:ascii="Arial" w:hAnsi="Arial" w:cs="Arial"/>
          <w:sz w:val="24"/>
          <w:szCs w:val="24"/>
          <w:lang w:eastAsia="en-GB"/>
        </w:rPr>
        <w:t>Charges for these services will be determined by the Licensor on a fair and reasonable basis.</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6</w:t>
      </w:r>
      <w:r w:rsidR="00A00D24" w:rsidRPr="00A00D24">
        <w:rPr>
          <w:rFonts w:ascii="Arial" w:hAnsi="Arial" w:cs="Arial"/>
          <w:b/>
          <w:bCs/>
          <w:sz w:val="24"/>
          <w:szCs w:val="24"/>
          <w:lang w:eastAsia="en-GB"/>
        </w:rPr>
        <w:t>. Insurance &amp; Liability</w:t>
      </w:r>
    </w:p>
    <w:p w:rsidR="00A00D24" w:rsidRPr="00A00D24" w:rsidRDefault="00A00D24" w:rsidP="00A00D24">
      <w:pPr>
        <w:numPr>
          <w:ilvl w:val="0"/>
          <w:numId w:val="8"/>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Insurance Requirement:</w:t>
      </w:r>
      <w:r w:rsidRPr="00A00D24">
        <w:rPr>
          <w:rFonts w:ascii="Arial" w:hAnsi="Arial" w:cs="Arial"/>
          <w:sz w:val="24"/>
          <w:szCs w:val="24"/>
          <w:lang w:eastAsia="en-GB"/>
        </w:rPr>
        <w:t xml:space="preserve"> The Licensee must maintain liability insurance for a minimum of £5,000,000, covering any loss or damage arising from the use of the land. Proof of this insurance (certificate and premium receipt) must be provided before the Commencement Date.</w:t>
      </w:r>
    </w:p>
    <w:p w:rsidR="00A00D24" w:rsidRPr="00A00D24" w:rsidRDefault="00A00D24" w:rsidP="00A00D24">
      <w:pPr>
        <w:numPr>
          <w:ilvl w:val="0"/>
          <w:numId w:val="8"/>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Indemnity:</w:t>
      </w:r>
      <w:r w:rsidRPr="00A00D24">
        <w:rPr>
          <w:rFonts w:ascii="Arial" w:hAnsi="Arial" w:cs="Arial"/>
          <w:sz w:val="24"/>
          <w:szCs w:val="24"/>
          <w:lang w:eastAsia="en-GB"/>
        </w:rPr>
        <w:t xml:space="preserve"> The Licensee agrees to indemnify the Licensor against any losses or damages arising from the use of the land, breaches of the licence terms, or issues like the escape of animals.</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7</w:t>
      </w:r>
      <w:r w:rsidR="00A00D24" w:rsidRPr="00A00D24">
        <w:rPr>
          <w:rFonts w:ascii="Arial" w:hAnsi="Arial" w:cs="Arial"/>
          <w:b/>
          <w:bCs/>
          <w:sz w:val="24"/>
          <w:szCs w:val="24"/>
          <w:lang w:eastAsia="en-GB"/>
        </w:rPr>
        <w:t>. Termination &amp; Notices</w:t>
      </w:r>
    </w:p>
    <w:p w:rsidR="00A00D24" w:rsidRPr="00A00D24" w:rsidRDefault="00A00D24" w:rsidP="00A00D24">
      <w:pPr>
        <w:numPr>
          <w:ilvl w:val="0"/>
          <w:numId w:val="9"/>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Termination:</w:t>
      </w:r>
      <w:r w:rsidRPr="00A00D24">
        <w:rPr>
          <w:rFonts w:ascii="Arial" w:hAnsi="Arial" w:cs="Arial"/>
          <w:sz w:val="24"/>
          <w:szCs w:val="24"/>
          <w:lang w:eastAsia="en-GB"/>
        </w:rPr>
        <w:t xml:space="preserve"> The licence will end on the earliest occurrence of a specified date, breach of licence terms (with notice), the death of the Licensee, or via one month’s written notice by either party.</w:t>
      </w:r>
    </w:p>
    <w:p w:rsidR="00A00D24" w:rsidRPr="00A00D24" w:rsidRDefault="00A00D24" w:rsidP="00A00D24">
      <w:pPr>
        <w:numPr>
          <w:ilvl w:val="0"/>
          <w:numId w:val="9"/>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Notices:</w:t>
      </w:r>
      <w:r w:rsidRPr="00A00D24">
        <w:rPr>
          <w:rFonts w:ascii="Arial" w:hAnsi="Arial" w:cs="Arial"/>
          <w:sz w:val="24"/>
          <w:szCs w:val="24"/>
          <w:lang w:eastAsia="en-GB"/>
        </w:rPr>
        <w:t xml:space="preserve"> All notices must be given in writing (hand-delivered, pre-paid first-class post, or email as specified) and will be deemed received according to the outlined timelines.</w:t>
      </w:r>
    </w:p>
    <w:p w:rsidR="00A00D24" w:rsidRPr="00A00D24" w:rsidRDefault="002654A6" w:rsidP="00A00D24">
      <w:pPr>
        <w:spacing w:before="100" w:beforeAutospacing="1" w:after="100" w:afterAutospacing="1"/>
        <w:rPr>
          <w:rFonts w:ascii="Arial" w:hAnsi="Arial" w:cs="Arial"/>
          <w:sz w:val="24"/>
          <w:szCs w:val="24"/>
          <w:lang w:eastAsia="en-GB"/>
        </w:rPr>
      </w:pPr>
      <w:r>
        <w:rPr>
          <w:rFonts w:ascii="Arial" w:hAnsi="Arial" w:cs="Arial"/>
          <w:b/>
          <w:bCs/>
          <w:sz w:val="24"/>
          <w:szCs w:val="24"/>
          <w:lang w:eastAsia="en-GB"/>
        </w:rPr>
        <w:t>8</w:t>
      </w:r>
      <w:r w:rsidR="00A00D24" w:rsidRPr="00A00D24">
        <w:rPr>
          <w:rFonts w:ascii="Arial" w:hAnsi="Arial" w:cs="Arial"/>
          <w:b/>
          <w:bCs/>
          <w:sz w:val="24"/>
          <w:szCs w:val="24"/>
          <w:lang w:eastAsia="en-GB"/>
        </w:rPr>
        <w:t>. Other Key Terms</w:t>
      </w:r>
    </w:p>
    <w:p w:rsidR="00A00D24" w:rsidRPr="00A00D24" w:rsidRDefault="00A00D24" w:rsidP="00A00D24">
      <w:pPr>
        <w:numPr>
          <w:ilvl w:val="0"/>
          <w:numId w:val="10"/>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No Assignment:</w:t>
      </w:r>
      <w:r w:rsidRPr="00A00D24">
        <w:rPr>
          <w:rFonts w:ascii="Arial" w:hAnsi="Arial" w:cs="Arial"/>
          <w:sz w:val="24"/>
          <w:szCs w:val="24"/>
          <w:lang w:eastAsia="en-GB"/>
        </w:rPr>
        <w:t xml:space="preserve"> This licence is personal to the Licensee and cannot be assigned.</w:t>
      </w:r>
    </w:p>
    <w:p w:rsidR="00A00D24" w:rsidRPr="00A00D24" w:rsidRDefault="00A00D24" w:rsidP="00A00D24">
      <w:pPr>
        <w:numPr>
          <w:ilvl w:val="0"/>
          <w:numId w:val="10"/>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No Renewal Guarantee:</w:t>
      </w:r>
      <w:r w:rsidRPr="00A00D24">
        <w:rPr>
          <w:rFonts w:ascii="Arial" w:hAnsi="Arial" w:cs="Arial"/>
          <w:sz w:val="24"/>
          <w:szCs w:val="24"/>
          <w:lang w:eastAsia="en-GB"/>
        </w:rPr>
        <w:t xml:space="preserve"> The Licensor is under no obligation to renew or extend the licence once it expires or is terminated.</w:t>
      </w:r>
    </w:p>
    <w:p w:rsidR="001C74FB" w:rsidRDefault="00A00D24" w:rsidP="001C74FB">
      <w:pPr>
        <w:numPr>
          <w:ilvl w:val="0"/>
          <w:numId w:val="10"/>
        </w:numPr>
        <w:spacing w:before="100" w:beforeAutospacing="1" w:after="100" w:afterAutospacing="1"/>
        <w:rPr>
          <w:rFonts w:ascii="Arial" w:hAnsi="Arial" w:cs="Arial"/>
          <w:sz w:val="24"/>
          <w:szCs w:val="24"/>
          <w:lang w:eastAsia="en-GB"/>
        </w:rPr>
      </w:pPr>
      <w:r w:rsidRPr="00A00D24">
        <w:rPr>
          <w:rFonts w:ascii="Arial" w:hAnsi="Arial" w:cs="Arial"/>
          <w:b/>
          <w:bCs/>
          <w:sz w:val="24"/>
          <w:szCs w:val="24"/>
          <w:lang w:eastAsia="en-GB"/>
        </w:rPr>
        <w:t>Compliance:</w:t>
      </w:r>
      <w:r w:rsidRPr="00A00D24">
        <w:rPr>
          <w:rFonts w:ascii="Arial" w:hAnsi="Arial" w:cs="Arial"/>
          <w:sz w:val="24"/>
          <w:szCs w:val="24"/>
          <w:lang w:eastAsia="en-GB"/>
        </w:rPr>
        <w:t xml:space="preserve"> The Licensee must comply with all relevant laws (including animal welfare legislation), Licensor’s regulations, and any cross compliance conditions.</w:t>
      </w:r>
    </w:p>
    <w:p w:rsidR="00183777" w:rsidRPr="00183777" w:rsidRDefault="00183777" w:rsidP="001C74FB">
      <w:pPr>
        <w:numPr>
          <w:ilvl w:val="0"/>
          <w:numId w:val="10"/>
        </w:numPr>
        <w:spacing w:before="100" w:beforeAutospacing="1" w:after="100" w:afterAutospacing="1"/>
        <w:rPr>
          <w:rFonts w:ascii="Arial" w:hAnsi="Arial" w:cs="Arial"/>
          <w:sz w:val="24"/>
          <w:szCs w:val="24"/>
          <w:lang w:eastAsia="en-GB"/>
        </w:rPr>
      </w:pPr>
      <w:bookmarkStart w:id="0" w:name="_GoBack"/>
      <w:bookmarkEnd w:id="0"/>
    </w:p>
    <w:p w:rsidR="00290A87" w:rsidRDefault="001C74FB" w:rsidP="001C74FB">
      <w:pPr>
        <w:spacing w:before="100" w:beforeAutospacing="1" w:after="100" w:afterAutospacing="1"/>
        <w:rPr>
          <w:rFonts w:ascii="Arial" w:hAnsi="Arial" w:cs="Arial"/>
          <w:b/>
          <w:bCs/>
          <w:sz w:val="24"/>
          <w:szCs w:val="24"/>
          <w:lang w:eastAsia="en-GB"/>
        </w:rPr>
      </w:pPr>
      <w:r>
        <w:rPr>
          <w:rFonts w:ascii="Arial" w:hAnsi="Arial" w:cs="Arial"/>
          <w:b/>
          <w:bCs/>
          <w:sz w:val="24"/>
          <w:szCs w:val="24"/>
          <w:lang w:eastAsia="en-GB"/>
        </w:rPr>
        <w:t>A draft copy of the Licence document</w:t>
      </w:r>
      <w:r w:rsidR="00290A87">
        <w:rPr>
          <w:rFonts w:ascii="Arial" w:hAnsi="Arial" w:cs="Arial"/>
          <w:b/>
          <w:bCs/>
          <w:sz w:val="24"/>
          <w:szCs w:val="24"/>
          <w:lang w:eastAsia="en-GB"/>
        </w:rPr>
        <w:t xml:space="preserve"> can be provided upon request. </w:t>
      </w:r>
    </w:p>
    <w:p w:rsidR="0035566A" w:rsidRDefault="0035566A" w:rsidP="001C74FB">
      <w:pPr>
        <w:spacing w:before="100" w:beforeAutospacing="1" w:after="100" w:afterAutospacing="1"/>
        <w:rPr>
          <w:rFonts w:ascii="Arial" w:hAnsi="Arial" w:cs="Arial"/>
          <w:b/>
          <w:bCs/>
          <w:sz w:val="24"/>
          <w:szCs w:val="24"/>
          <w:lang w:eastAsia="en-GB"/>
        </w:rPr>
      </w:pPr>
    </w:p>
    <w:p w:rsidR="001C74FB" w:rsidRPr="001C74FB" w:rsidRDefault="001C74FB" w:rsidP="001C74FB">
      <w:pPr>
        <w:spacing w:before="100" w:beforeAutospacing="1" w:after="100" w:afterAutospacing="1"/>
        <w:rPr>
          <w:rFonts w:ascii="Arial" w:hAnsi="Arial" w:cs="Arial"/>
          <w:b/>
          <w:bCs/>
          <w:sz w:val="24"/>
          <w:szCs w:val="24"/>
          <w:lang w:eastAsia="en-GB"/>
        </w:rPr>
      </w:pPr>
      <w:r w:rsidRPr="001C74FB">
        <w:rPr>
          <w:rFonts w:ascii="Arial" w:hAnsi="Arial" w:cs="Arial"/>
          <w:b/>
          <w:bCs/>
          <w:sz w:val="24"/>
          <w:szCs w:val="24"/>
          <w:lang w:eastAsia="en-GB"/>
        </w:rPr>
        <w:t>To arrange a viewing or for further details regarding</w:t>
      </w:r>
      <w:r>
        <w:rPr>
          <w:rFonts w:ascii="Arial" w:hAnsi="Arial" w:cs="Arial"/>
          <w:b/>
          <w:bCs/>
          <w:sz w:val="24"/>
          <w:szCs w:val="24"/>
          <w:lang w:eastAsia="en-GB"/>
        </w:rPr>
        <w:t xml:space="preserve"> this property please contact:-</w:t>
      </w:r>
    </w:p>
    <w:p w:rsidR="001C74FB" w:rsidRPr="00A00D24" w:rsidRDefault="001C74FB" w:rsidP="001C74FB">
      <w:pPr>
        <w:spacing w:before="100" w:beforeAutospacing="1" w:after="100" w:afterAutospacing="1"/>
        <w:rPr>
          <w:rFonts w:ascii="Arial" w:hAnsi="Arial" w:cs="Arial"/>
          <w:sz w:val="24"/>
          <w:szCs w:val="24"/>
          <w:lang w:eastAsia="en-GB"/>
        </w:rPr>
      </w:pPr>
      <w:r w:rsidRPr="001C74FB">
        <w:rPr>
          <w:rFonts w:ascii="Arial" w:hAnsi="Arial" w:cs="Arial"/>
          <w:b/>
          <w:bCs/>
          <w:sz w:val="24"/>
          <w:szCs w:val="24"/>
          <w:lang w:eastAsia="en-GB"/>
        </w:rPr>
        <w:t>E-mail: asset.management@hertsmere.gov.uk</w:t>
      </w:r>
    </w:p>
    <w:p w:rsidR="00AB2FA5" w:rsidRPr="00A00D24" w:rsidRDefault="00AB2FA5">
      <w:pPr>
        <w:pStyle w:val="BodyText"/>
        <w:rPr>
          <w:rFonts w:ascii="Arial" w:hAnsi="Arial" w:cs="Arial"/>
          <w:sz w:val="22"/>
          <w:szCs w:val="22"/>
        </w:rPr>
      </w:pPr>
    </w:p>
    <w:p w:rsidR="009A6EBA" w:rsidRPr="00723513" w:rsidRDefault="00DC3C17">
      <w:pPr>
        <w:pStyle w:val="BodyText"/>
        <w:rPr>
          <w:rFonts w:ascii="Arial" w:hAnsi="Arial" w:cs="Arial"/>
          <w:sz w:val="22"/>
          <w:szCs w:val="22"/>
        </w:rPr>
      </w:pPr>
      <w:r>
        <w:rPr>
          <w:rFonts w:ascii="Arial" w:hAnsi="Arial" w:cs="Arial"/>
          <w:sz w:val="22"/>
          <w:szCs w:val="22"/>
        </w:rPr>
        <w:lastRenderedPageBreak/>
        <w:tab/>
      </w:r>
      <w:r>
        <w:rPr>
          <w:rFonts w:ascii="Arial" w:hAnsi="Arial" w:cs="Arial"/>
          <w:sz w:val="22"/>
          <w:szCs w:val="22"/>
        </w:rPr>
        <w:tab/>
        <w:t xml:space="preserve">     </w:t>
      </w:r>
    </w:p>
    <w:p w:rsidR="009A6EBA" w:rsidRPr="00723513" w:rsidRDefault="00C51284" w:rsidP="00A42D48">
      <w:pPr>
        <w:pStyle w:val="BodyText"/>
        <w:rPr>
          <w:rFonts w:ascii="Arial" w:hAnsi="Arial" w:cs="Arial"/>
          <w:sz w:val="16"/>
          <w:szCs w:val="16"/>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181600" cy="3609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609975"/>
                        </a:xfrm>
                        <a:prstGeom prst="rect">
                          <a:avLst/>
                        </a:prstGeom>
                        <a:solidFill>
                          <a:srgbClr val="FFFFFF"/>
                        </a:solidFill>
                        <a:ln w="9525">
                          <a:solidFill>
                            <a:srgbClr val="000000"/>
                          </a:solidFill>
                          <a:miter lim="800000"/>
                          <a:headEnd/>
                          <a:tailEnd/>
                        </a:ln>
                      </wps:spPr>
                      <wps:txbx>
                        <w:txbxContent>
                          <w:p w:rsidR="00A42D48" w:rsidRDefault="00A42D48">
                            <w:r>
                              <w:t>Plan Not to Scale</w:t>
                            </w:r>
                          </w:p>
                          <w:p w:rsidR="00A42D48" w:rsidRDefault="00A42D48"/>
                          <w:p w:rsidR="00B92236" w:rsidRDefault="00C51284">
                            <w:r w:rsidRPr="00B92236">
                              <w:rPr>
                                <w:noProof/>
                                <w:lang w:eastAsia="en-GB"/>
                              </w:rPr>
                              <w:drawing>
                                <wp:inline distT="0" distB="0" distL="0" distR="0">
                                  <wp:extent cx="4978400"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0" cy="311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08pt;height:284.2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">
                <v:textbox>
                  <w:txbxContent>
                    <w:p w:rsidR="00A42D48" w:rsidRDefault="00A42D48">
                      <w:r>
                        <w:t>Plan Not to Scale</w:t>
                      </w:r>
                    </w:p>
                    <w:p w:rsidR="00A42D48" w:rsidRDefault="00A42D48"/>
                    <w:p w:rsidR="00B92236" w:rsidRDefault="00C51284">
                      <w:r w:rsidRPr="00B92236">
                        <w:rPr>
                          <w:noProof/>
                          <w:lang w:eastAsia="en-GB"/>
                        </w:rPr>
                        <w:drawing>
                          <wp:inline distT="0" distB="0" distL="0" distR="0">
                            <wp:extent cx="4978400"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0" cy="3111500"/>
                                    </a:xfrm>
                                    <a:prstGeom prst="rect">
                                      <a:avLst/>
                                    </a:prstGeom>
                                    <a:noFill/>
                                    <a:ln>
                                      <a:noFill/>
                                    </a:ln>
                                  </pic:spPr>
                                </pic:pic>
                              </a:graphicData>
                            </a:graphic>
                          </wp:inline>
                        </w:drawing>
                      </w:r>
                    </w:p>
                  </w:txbxContent>
                </v:textbox>
              </v:shape>
            </w:pict>
          </mc:Fallback>
        </mc:AlternateContent>
      </w:r>
    </w:p>
    <w:sectPr w:rsidR="009A6EBA" w:rsidRPr="00723513" w:rsidSect="00AB2FA5">
      <w:footerReference w:type="default" r:id="rId11"/>
      <w:pgSz w:w="11907" w:h="16839" w:code="9"/>
      <w:pgMar w:top="568" w:right="1797" w:bottom="1440" w:left="1797" w:header="720" w:footer="720"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003" w:rsidRDefault="00017003" w:rsidP="00A42D48">
      <w:r>
        <w:separator/>
      </w:r>
    </w:p>
  </w:endnote>
  <w:endnote w:type="continuationSeparator" w:id="0">
    <w:p w:rsidR="00017003" w:rsidRDefault="00017003" w:rsidP="00A4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D48" w:rsidRDefault="00A42D48">
    <w:pPr>
      <w:pStyle w:val="Footer"/>
    </w:pPr>
    <w:r w:rsidRPr="00723513">
      <w:rPr>
        <w:rFonts w:ascii="Arial" w:hAnsi="Arial" w:cs="Arial"/>
        <w:b/>
        <w:sz w:val="16"/>
        <w:szCs w:val="16"/>
      </w:rPr>
      <w:t>These particulars are for the guidance of prospective Graziers.   They do not constitute an offer or contract in whole or in part.   While they are believed to be correct, prospective Graziers must satisfy themselves by enquiry, site inspection or otherwise as to the accuracy of these particulars.</w:t>
    </w:r>
  </w:p>
  <w:p w:rsidR="00A42D48" w:rsidRDefault="00A42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003" w:rsidRDefault="00017003" w:rsidP="00A42D48">
      <w:r>
        <w:separator/>
      </w:r>
    </w:p>
  </w:footnote>
  <w:footnote w:type="continuationSeparator" w:id="0">
    <w:p w:rsidR="00017003" w:rsidRDefault="00017003" w:rsidP="00A42D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908DA"/>
    <w:multiLevelType w:val="multilevel"/>
    <w:tmpl w:val="9734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33B51"/>
    <w:multiLevelType w:val="multilevel"/>
    <w:tmpl w:val="AB986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62DBC"/>
    <w:multiLevelType w:val="multilevel"/>
    <w:tmpl w:val="88B2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0513B"/>
    <w:multiLevelType w:val="hybridMultilevel"/>
    <w:tmpl w:val="380EC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44521F"/>
    <w:multiLevelType w:val="multilevel"/>
    <w:tmpl w:val="496C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31D2F"/>
    <w:multiLevelType w:val="multilevel"/>
    <w:tmpl w:val="7204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E42590"/>
    <w:multiLevelType w:val="multilevel"/>
    <w:tmpl w:val="6C7A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32D75"/>
    <w:multiLevelType w:val="multilevel"/>
    <w:tmpl w:val="5948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6C1F1B"/>
    <w:multiLevelType w:val="multilevel"/>
    <w:tmpl w:val="0444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634FED"/>
    <w:multiLevelType w:val="multilevel"/>
    <w:tmpl w:val="1F18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4"/>
  </w:num>
  <w:num w:numId="5">
    <w:abstractNumId w:val="1"/>
  </w:num>
  <w:num w:numId="6">
    <w:abstractNumId w:val="5"/>
  </w:num>
  <w:num w:numId="7">
    <w:abstractNumId w:val="9"/>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BC"/>
    <w:rsid w:val="00017003"/>
    <w:rsid w:val="000264B3"/>
    <w:rsid w:val="00061367"/>
    <w:rsid w:val="00076808"/>
    <w:rsid w:val="00086546"/>
    <w:rsid w:val="000E5B2F"/>
    <w:rsid w:val="001252D4"/>
    <w:rsid w:val="00130C9F"/>
    <w:rsid w:val="00157B72"/>
    <w:rsid w:val="00177575"/>
    <w:rsid w:val="00183777"/>
    <w:rsid w:val="00197622"/>
    <w:rsid w:val="001A3C66"/>
    <w:rsid w:val="001C74FB"/>
    <w:rsid w:val="002654A6"/>
    <w:rsid w:val="00273ACC"/>
    <w:rsid w:val="00274C24"/>
    <w:rsid w:val="00275B93"/>
    <w:rsid w:val="002874BF"/>
    <w:rsid w:val="00290A87"/>
    <w:rsid w:val="00294E8D"/>
    <w:rsid w:val="002951BC"/>
    <w:rsid w:val="002A1914"/>
    <w:rsid w:val="00322F4D"/>
    <w:rsid w:val="00334DB0"/>
    <w:rsid w:val="00345521"/>
    <w:rsid w:val="0035566A"/>
    <w:rsid w:val="00367871"/>
    <w:rsid w:val="00377306"/>
    <w:rsid w:val="0039375F"/>
    <w:rsid w:val="00450730"/>
    <w:rsid w:val="0050267D"/>
    <w:rsid w:val="005801CE"/>
    <w:rsid w:val="005B7602"/>
    <w:rsid w:val="005C17A0"/>
    <w:rsid w:val="00673C7B"/>
    <w:rsid w:val="00684307"/>
    <w:rsid w:val="006B39DC"/>
    <w:rsid w:val="006B5928"/>
    <w:rsid w:val="006D5898"/>
    <w:rsid w:val="006E0CD6"/>
    <w:rsid w:val="006F7499"/>
    <w:rsid w:val="00723513"/>
    <w:rsid w:val="00740BDE"/>
    <w:rsid w:val="00764B49"/>
    <w:rsid w:val="007703C1"/>
    <w:rsid w:val="007D22B8"/>
    <w:rsid w:val="0082199D"/>
    <w:rsid w:val="00843225"/>
    <w:rsid w:val="008475AC"/>
    <w:rsid w:val="008B2608"/>
    <w:rsid w:val="008D3AF7"/>
    <w:rsid w:val="00902752"/>
    <w:rsid w:val="00903CCA"/>
    <w:rsid w:val="009246E3"/>
    <w:rsid w:val="009A5E63"/>
    <w:rsid w:val="009A6EBA"/>
    <w:rsid w:val="009B2860"/>
    <w:rsid w:val="009E5FE4"/>
    <w:rsid w:val="00A00D24"/>
    <w:rsid w:val="00A0290C"/>
    <w:rsid w:val="00A42D48"/>
    <w:rsid w:val="00A57EB0"/>
    <w:rsid w:val="00AB0052"/>
    <w:rsid w:val="00AB2FA5"/>
    <w:rsid w:val="00AD23EE"/>
    <w:rsid w:val="00B92236"/>
    <w:rsid w:val="00BD6AA0"/>
    <w:rsid w:val="00C1128B"/>
    <w:rsid w:val="00C51284"/>
    <w:rsid w:val="00C945BA"/>
    <w:rsid w:val="00CF1C89"/>
    <w:rsid w:val="00D73CDA"/>
    <w:rsid w:val="00D84E7E"/>
    <w:rsid w:val="00DA36C3"/>
    <w:rsid w:val="00DC3C17"/>
    <w:rsid w:val="00DD069F"/>
    <w:rsid w:val="00DF02DC"/>
    <w:rsid w:val="00DF6315"/>
    <w:rsid w:val="00E10F9B"/>
    <w:rsid w:val="00E11740"/>
    <w:rsid w:val="00E144C5"/>
    <w:rsid w:val="00E346FF"/>
    <w:rsid w:val="00E55AAE"/>
    <w:rsid w:val="00EB4CCC"/>
    <w:rsid w:val="00F116DD"/>
    <w:rsid w:val="00F119C6"/>
    <w:rsid w:val="00F21843"/>
    <w:rsid w:val="00F22876"/>
    <w:rsid w:val="00F25FE9"/>
    <w:rsid w:val="00F421EE"/>
    <w:rsid w:val="00FC25B6"/>
    <w:rsid w:val="00FC6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81487"/>
  <w15:chartTrackingRefBased/>
  <w15:docId w15:val="{76FB9D0C-4D94-488B-9934-4601CD56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jc w:val="both"/>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sz w:val="24"/>
    </w:rPr>
  </w:style>
  <w:style w:type="character" w:styleId="Hyperlink">
    <w:name w:val="Hyperlink"/>
    <w:semiHidden/>
    <w:rPr>
      <w:color w:val="0000FF"/>
      <w:u w:val="single"/>
    </w:rPr>
  </w:style>
  <w:style w:type="paragraph" w:styleId="BodyText2">
    <w:name w:val="Body Text 2"/>
    <w:basedOn w:val="Normal"/>
    <w:semiHidden/>
    <w:pPr>
      <w:jc w:val="center"/>
    </w:pPr>
    <w:rPr>
      <w:b/>
      <w:sz w:val="28"/>
    </w:rPr>
  </w:style>
  <w:style w:type="paragraph" w:styleId="BalloonText">
    <w:name w:val="Balloon Text"/>
    <w:basedOn w:val="Normal"/>
    <w:link w:val="BalloonTextChar"/>
    <w:uiPriority w:val="99"/>
    <w:semiHidden/>
    <w:unhideWhenUsed/>
    <w:rsid w:val="00F116DD"/>
    <w:rPr>
      <w:rFonts w:ascii="Tahoma" w:hAnsi="Tahoma" w:cs="Tahoma"/>
      <w:sz w:val="16"/>
      <w:szCs w:val="16"/>
    </w:rPr>
  </w:style>
  <w:style w:type="character" w:customStyle="1" w:styleId="BalloonTextChar">
    <w:name w:val="Balloon Text Char"/>
    <w:link w:val="BalloonText"/>
    <w:uiPriority w:val="99"/>
    <w:semiHidden/>
    <w:rsid w:val="00F116DD"/>
    <w:rPr>
      <w:rFonts w:ascii="Tahoma" w:hAnsi="Tahoma" w:cs="Tahoma"/>
      <w:sz w:val="16"/>
      <w:szCs w:val="16"/>
      <w:lang w:eastAsia="en-US"/>
    </w:rPr>
  </w:style>
  <w:style w:type="paragraph" w:styleId="Header">
    <w:name w:val="header"/>
    <w:basedOn w:val="Normal"/>
    <w:link w:val="HeaderChar"/>
    <w:uiPriority w:val="99"/>
    <w:unhideWhenUsed/>
    <w:rsid w:val="00A42D48"/>
    <w:pPr>
      <w:tabs>
        <w:tab w:val="center" w:pos="4513"/>
        <w:tab w:val="right" w:pos="9026"/>
      </w:tabs>
    </w:pPr>
  </w:style>
  <w:style w:type="character" w:customStyle="1" w:styleId="HeaderChar">
    <w:name w:val="Header Char"/>
    <w:link w:val="Header"/>
    <w:uiPriority w:val="99"/>
    <w:rsid w:val="00A42D48"/>
    <w:rPr>
      <w:lang w:eastAsia="en-US"/>
    </w:rPr>
  </w:style>
  <w:style w:type="paragraph" w:styleId="Footer">
    <w:name w:val="footer"/>
    <w:basedOn w:val="Normal"/>
    <w:link w:val="FooterChar"/>
    <w:uiPriority w:val="99"/>
    <w:unhideWhenUsed/>
    <w:rsid w:val="00A42D48"/>
    <w:pPr>
      <w:tabs>
        <w:tab w:val="center" w:pos="4513"/>
        <w:tab w:val="right" w:pos="9026"/>
      </w:tabs>
    </w:pPr>
  </w:style>
  <w:style w:type="character" w:customStyle="1" w:styleId="FooterChar">
    <w:name w:val="Footer Char"/>
    <w:link w:val="Footer"/>
    <w:uiPriority w:val="99"/>
    <w:rsid w:val="00A42D48"/>
    <w:rPr>
      <w:lang w:eastAsia="en-US"/>
    </w:rPr>
  </w:style>
  <w:style w:type="character" w:styleId="Strong">
    <w:name w:val="Strong"/>
    <w:uiPriority w:val="22"/>
    <w:qFormat/>
    <w:rsid w:val="00A00D24"/>
    <w:rPr>
      <w:b/>
      <w:bCs/>
    </w:rPr>
  </w:style>
  <w:style w:type="character" w:styleId="Emphasis">
    <w:name w:val="Emphasis"/>
    <w:uiPriority w:val="20"/>
    <w:qFormat/>
    <w:rsid w:val="00A00D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53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F921C-6029-4459-939A-7AB51751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617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107/107a HARTFORDE ROAD</vt:lpstr>
    </vt:vector>
  </TitlesOfParts>
  <Company>Hertsmere Borough Council</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107/107a HARTFORDE ROAD</dc:title>
  <dc:subject/>
  <dc:creator>Robert Ambler</dc:creator>
  <cp:keywords/>
  <cp:lastModifiedBy>Robert Mayes</cp:lastModifiedBy>
  <cp:revision>5</cp:revision>
  <cp:lastPrinted>2016-03-15T15:28:00Z</cp:lastPrinted>
  <dcterms:created xsi:type="dcterms:W3CDTF">2025-04-17T09:55:00Z</dcterms:created>
  <dcterms:modified xsi:type="dcterms:W3CDTF">2025-04-28T09:32:00Z</dcterms:modified>
</cp:coreProperties>
</file>