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7B06" w14:textId="6BDC50C1" w:rsidR="004E1D5F" w:rsidRDefault="005C1465" w:rsidP="005C1465">
      <w:pPr>
        <w:pStyle w:val="NoSpacing"/>
      </w:pPr>
      <w:r>
        <w:t xml:space="preserve"> </w:t>
      </w:r>
    </w:p>
    <w:p w14:paraId="6AFDE402" w14:textId="7FBA5D3A" w:rsidR="00BA6B0A" w:rsidRPr="00FA193C" w:rsidRDefault="007D2545" w:rsidP="00BA6B0A">
      <w:pPr>
        <w:pStyle w:val="Heading1"/>
        <w:rPr>
          <w:color w:val="3BAD4C" w:themeColor="accent1"/>
          <w:sz w:val="44"/>
          <w:szCs w:val="28"/>
        </w:rPr>
      </w:pPr>
      <w:r w:rsidRPr="00FA193C">
        <w:rPr>
          <w:color w:val="3BAD4C" w:themeColor="accent1"/>
          <w:sz w:val="44"/>
          <w:szCs w:val="28"/>
        </w:rPr>
        <w:t>List of Core Documents</w:t>
      </w:r>
      <w:r w:rsidR="00C36B4A" w:rsidRPr="00FA193C">
        <w:rPr>
          <w:color w:val="3BAD4C" w:themeColor="accent1"/>
          <w:sz w:val="44"/>
          <w:szCs w:val="28"/>
        </w:rPr>
        <w:t xml:space="preserve"> - </w:t>
      </w:r>
      <w:r w:rsidR="00F963EC" w:rsidRPr="00F963EC">
        <w:rPr>
          <w:bCs/>
          <w:color w:val="3BAD4C" w:themeColor="accent1"/>
          <w:sz w:val="44"/>
          <w:szCs w:val="28"/>
        </w:rPr>
        <w:t>APP/N1920/W/25/3365681</w:t>
      </w:r>
    </w:p>
    <w:p w14:paraId="3B2AB778" w14:textId="719D1E3A" w:rsidR="00D1056B" w:rsidRPr="00FA193C" w:rsidRDefault="00F963EC" w:rsidP="00E56CEE">
      <w:pPr>
        <w:pStyle w:val="BodyText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3BAD4C" w:themeColor="accent1"/>
          <w:sz w:val="28"/>
          <w:szCs w:val="26"/>
        </w:rPr>
      </w:pPr>
      <w:r w:rsidRPr="00F963EC">
        <w:rPr>
          <w:rFonts w:asciiTheme="majorHAnsi" w:eastAsiaTheme="majorEastAsia" w:hAnsiTheme="majorHAnsi" w:cstheme="majorBidi"/>
          <w:b/>
          <w:bCs/>
          <w:color w:val="3BAD4C" w:themeColor="accent1"/>
          <w:sz w:val="28"/>
          <w:szCs w:val="26"/>
        </w:rPr>
        <w:t xml:space="preserve">49, Longview, And Land </w:t>
      </w:r>
      <w:r w:rsidR="001654E6" w:rsidRPr="00F963EC">
        <w:rPr>
          <w:rFonts w:asciiTheme="majorHAnsi" w:eastAsiaTheme="majorEastAsia" w:hAnsiTheme="majorHAnsi" w:cstheme="majorBidi"/>
          <w:b/>
          <w:bCs/>
          <w:color w:val="3BAD4C" w:themeColor="accent1"/>
          <w:sz w:val="28"/>
          <w:szCs w:val="26"/>
        </w:rPr>
        <w:t>to</w:t>
      </w:r>
      <w:r w:rsidRPr="00F963EC">
        <w:rPr>
          <w:rFonts w:asciiTheme="majorHAnsi" w:eastAsiaTheme="majorEastAsia" w:hAnsiTheme="majorHAnsi" w:cstheme="majorBidi"/>
          <w:b/>
          <w:bCs/>
          <w:color w:val="3BAD4C" w:themeColor="accent1"/>
          <w:sz w:val="28"/>
          <w:szCs w:val="26"/>
        </w:rPr>
        <w:t xml:space="preserve"> </w:t>
      </w:r>
      <w:r w:rsidR="001654E6">
        <w:rPr>
          <w:rFonts w:asciiTheme="majorHAnsi" w:eastAsiaTheme="majorEastAsia" w:hAnsiTheme="majorHAnsi" w:cstheme="majorBidi"/>
          <w:b/>
          <w:bCs/>
          <w:color w:val="3BAD4C" w:themeColor="accent1"/>
          <w:sz w:val="28"/>
          <w:szCs w:val="26"/>
        </w:rPr>
        <w:t>t</w:t>
      </w:r>
      <w:r w:rsidRPr="00F963EC">
        <w:rPr>
          <w:rFonts w:asciiTheme="majorHAnsi" w:eastAsiaTheme="majorEastAsia" w:hAnsiTheme="majorHAnsi" w:cstheme="majorBidi"/>
          <w:b/>
          <w:bCs/>
          <w:color w:val="3BAD4C" w:themeColor="accent1"/>
          <w:sz w:val="28"/>
          <w:szCs w:val="26"/>
        </w:rPr>
        <w:t>he Rear, London Road, Shenley</w:t>
      </w:r>
    </w:p>
    <w:p w14:paraId="4CFB4992" w14:textId="6B965805" w:rsidR="00D1056B" w:rsidRPr="00FA193C" w:rsidRDefault="00D1056B" w:rsidP="00D1056B">
      <w:pPr>
        <w:pStyle w:val="Heading2"/>
        <w:rPr>
          <w:color w:val="3BAD4C" w:themeColor="accent1"/>
        </w:rPr>
      </w:pPr>
      <w:r w:rsidRPr="00FA193C">
        <w:rPr>
          <w:color w:val="3BAD4C" w:themeColor="accent1"/>
        </w:rPr>
        <w:t>Contents</w:t>
      </w:r>
    </w:p>
    <w:p w14:paraId="61540958" w14:textId="230A0737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>National Policy and Guidance Documents</w:t>
      </w:r>
    </w:p>
    <w:p w14:paraId="3FF1652A" w14:textId="77777777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>The Development Plan and adopted SPGs/SPDs</w:t>
      </w:r>
    </w:p>
    <w:p w14:paraId="6B422566" w14:textId="77777777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>Other Material Considerations/Supporting Documents</w:t>
      </w:r>
    </w:p>
    <w:p w14:paraId="36B3BB09" w14:textId="77777777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>Relevant Housing Needs and Supply Documents</w:t>
      </w:r>
    </w:p>
    <w:p w14:paraId="43AD3C34" w14:textId="05736343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>Originally Submitted Planning Application Documents</w:t>
      </w:r>
    </w:p>
    <w:p w14:paraId="5604E778" w14:textId="3A8C3A47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>Additional and Amended Document Submitted After Validation</w:t>
      </w:r>
    </w:p>
    <w:p w14:paraId="33805306" w14:textId="49C9DCE4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 xml:space="preserve">Consultation Comments Received During Application </w:t>
      </w:r>
    </w:p>
    <w:p w14:paraId="10BF81AB" w14:textId="00E37CFB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 xml:space="preserve">Additional Documents Submitted During Appeal </w:t>
      </w:r>
    </w:p>
    <w:p w14:paraId="1A5C34C4" w14:textId="4B001150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 xml:space="preserve">Statements of Case </w:t>
      </w:r>
    </w:p>
    <w:p w14:paraId="411ACC06" w14:textId="0E829A49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>Statements of Common Ground</w:t>
      </w:r>
    </w:p>
    <w:p w14:paraId="5C8638A5" w14:textId="77777777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 xml:space="preserve">Proofs of Evidence </w:t>
      </w:r>
    </w:p>
    <w:p w14:paraId="45BC3944" w14:textId="2EDF44C1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 xml:space="preserve">Relevant Plans, Reports, Documents associated with development at </w:t>
      </w:r>
      <w:r w:rsidR="00F963E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 xml:space="preserve">Shenley Grange </w:t>
      </w:r>
    </w:p>
    <w:p w14:paraId="77593A06" w14:textId="472A15E4" w:rsidR="00D1056B" w:rsidRPr="00FA193C" w:rsidRDefault="00D1056B" w:rsidP="00D1056B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>Relevant Planning Case Law</w:t>
      </w:r>
    </w:p>
    <w:p w14:paraId="3DCACDDC" w14:textId="77777777" w:rsidR="00CD1E1E" w:rsidRDefault="00D1056B" w:rsidP="00CD1E1E">
      <w:pPr>
        <w:pStyle w:val="BodyText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3BAD4C" w:themeColor="accent1"/>
          <w:sz w:val="22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2"/>
        </w:rPr>
        <w:t xml:space="preserve">Relevant Appeal Decisions </w:t>
      </w:r>
    </w:p>
    <w:p w14:paraId="300E2A9A" w14:textId="2A85206D" w:rsidR="00E56CEE" w:rsidRPr="00FA193C" w:rsidRDefault="00D1056B" w:rsidP="00D1056B">
      <w:pPr>
        <w:spacing w:after="160" w:line="259" w:lineRule="auto"/>
        <w:rPr>
          <w:rFonts w:asciiTheme="majorHAnsi" w:eastAsiaTheme="majorEastAsia" w:hAnsiTheme="majorHAnsi" w:cstheme="majorBidi"/>
          <w:b/>
          <w:color w:val="3BAD4C" w:themeColor="accent1"/>
          <w:sz w:val="28"/>
          <w:szCs w:val="26"/>
        </w:rPr>
      </w:pPr>
      <w:r w:rsidRPr="00FA193C">
        <w:rPr>
          <w:rFonts w:asciiTheme="majorHAnsi" w:eastAsiaTheme="majorEastAsia" w:hAnsiTheme="majorHAnsi" w:cstheme="majorBidi"/>
          <w:b/>
          <w:color w:val="3BAD4C" w:themeColor="accent1"/>
          <w:sz w:val="28"/>
          <w:szCs w:val="26"/>
        </w:rPr>
        <w:br w:type="page"/>
      </w:r>
    </w:p>
    <w:p w14:paraId="41969B50" w14:textId="4E26542C" w:rsidR="007D2545" w:rsidRPr="00FA193C" w:rsidRDefault="007D2545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lastRenderedPageBreak/>
        <w:t>National Policy</w:t>
      </w:r>
      <w:r w:rsidR="00006936" w:rsidRPr="00FA193C">
        <w:rPr>
          <w:color w:val="3BAD4C" w:themeColor="accent1"/>
        </w:rPr>
        <w:t xml:space="preserve"> and Guidance</w:t>
      </w:r>
      <w:r w:rsidRPr="00FA193C">
        <w:rPr>
          <w:color w:val="3BAD4C" w:themeColor="accent1"/>
        </w:rPr>
        <w:t xml:space="preserve"> Documents</w:t>
      </w:r>
    </w:p>
    <w:p w14:paraId="4316E5AF" w14:textId="43C7966F" w:rsidR="00373214" w:rsidRDefault="00B96CF5" w:rsidP="00F963EC">
      <w:pPr>
        <w:pStyle w:val="BodyText"/>
        <w:numPr>
          <w:ilvl w:val="1"/>
          <w:numId w:val="17"/>
        </w:numPr>
      </w:pPr>
      <w:r w:rsidRPr="00FA193C">
        <w:t>National Planning Policy Framework (202</w:t>
      </w:r>
      <w:r w:rsidR="00F963EC">
        <w:t>4)</w:t>
      </w:r>
    </w:p>
    <w:p w14:paraId="351A6B61" w14:textId="77777777" w:rsidR="002C643A" w:rsidRPr="00DD498B" w:rsidRDefault="002C643A" w:rsidP="002C643A">
      <w:pPr>
        <w:pStyle w:val="BodyText"/>
        <w:numPr>
          <w:ilvl w:val="1"/>
          <w:numId w:val="17"/>
        </w:numPr>
        <w:rPr>
          <w:color w:val="000000" w:themeColor="text1"/>
        </w:rPr>
      </w:pPr>
      <w:r w:rsidRPr="00DD498B">
        <w:rPr>
          <w:color w:val="000000" w:themeColor="text1"/>
        </w:rPr>
        <w:t>National Planning Practice Guidance</w:t>
      </w:r>
    </w:p>
    <w:p w14:paraId="4DE0BE67" w14:textId="6421D8CE" w:rsidR="004E1D5F" w:rsidRDefault="002C643A" w:rsidP="004E1D5F">
      <w:pPr>
        <w:pStyle w:val="BodyText"/>
        <w:numPr>
          <w:ilvl w:val="1"/>
          <w:numId w:val="17"/>
        </w:numPr>
        <w:rPr>
          <w:color w:val="000000" w:themeColor="text1"/>
        </w:rPr>
      </w:pPr>
      <w:r w:rsidRPr="00DD498B">
        <w:rPr>
          <w:color w:val="000000" w:themeColor="text1"/>
        </w:rPr>
        <w:t>National Design Guide (2021)</w:t>
      </w:r>
    </w:p>
    <w:p w14:paraId="5810875D" w14:textId="7049F2BA" w:rsidR="004E1D5F" w:rsidRDefault="004E1D5F" w:rsidP="004E1D5F">
      <w:pPr>
        <w:pStyle w:val="BodyText"/>
        <w:numPr>
          <w:ilvl w:val="1"/>
          <w:numId w:val="17"/>
        </w:numPr>
        <w:rPr>
          <w:color w:val="000000" w:themeColor="text1"/>
        </w:rPr>
      </w:pPr>
      <w:r w:rsidRPr="004E1D5F">
        <w:rPr>
          <w:color w:val="000000" w:themeColor="text1"/>
        </w:rPr>
        <w:t>Trees in relation to design, demolition and construction – Recommendations</w:t>
      </w:r>
      <w:r>
        <w:rPr>
          <w:color w:val="000000" w:themeColor="text1"/>
        </w:rPr>
        <w:t xml:space="preserve"> (</w:t>
      </w:r>
      <w:r w:rsidRPr="004E1D5F">
        <w:rPr>
          <w:color w:val="000000" w:themeColor="text1"/>
        </w:rPr>
        <w:t>BS5837 2012)</w:t>
      </w:r>
    </w:p>
    <w:p w14:paraId="5506D2D3" w14:textId="15D79F3D" w:rsidR="00236730" w:rsidRPr="00070B01" w:rsidRDefault="00236730" w:rsidP="004E1D5F">
      <w:pPr>
        <w:pStyle w:val="BodyText"/>
        <w:numPr>
          <w:ilvl w:val="1"/>
          <w:numId w:val="17"/>
        </w:numPr>
        <w:rPr>
          <w:color w:val="000000" w:themeColor="text1"/>
        </w:rPr>
      </w:pPr>
      <w:r w:rsidRPr="00070B01">
        <w:rPr>
          <w:rFonts w:cstheme="minorHAnsi"/>
          <w:szCs w:val="20"/>
        </w:rPr>
        <w:t>Procedural Guide: Planning appeals – England (June 2025)</w:t>
      </w:r>
      <w:r w:rsidR="004F48D9" w:rsidRPr="00070B01">
        <w:rPr>
          <w:rFonts w:cstheme="minorHAnsi"/>
          <w:szCs w:val="20"/>
        </w:rPr>
        <w:t xml:space="preserve"> </w:t>
      </w:r>
    </w:p>
    <w:p w14:paraId="308E2B73" w14:textId="5C3C7169" w:rsidR="00070B01" w:rsidRPr="00070B01" w:rsidRDefault="00070B01" w:rsidP="004E1D5F">
      <w:pPr>
        <w:pStyle w:val="BodyText"/>
        <w:numPr>
          <w:ilvl w:val="1"/>
          <w:numId w:val="17"/>
        </w:numPr>
        <w:rPr>
          <w:color w:val="000000" w:themeColor="text1"/>
        </w:rPr>
      </w:pPr>
      <w:r w:rsidRPr="00070B01">
        <w:rPr>
          <w:rFonts w:cstheme="minorHAnsi"/>
          <w:szCs w:val="20"/>
        </w:rPr>
        <w:t xml:space="preserve">CIEEM </w:t>
      </w:r>
      <w:proofErr w:type="spellStart"/>
      <w:r w:rsidRPr="00070B01">
        <w:rPr>
          <w:rFonts w:cstheme="minorHAnsi"/>
          <w:szCs w:val="20"/>
        </w:rPr>
        <w:t>EcIA</w:t>
      </w:r>
      <w:proofErr w:type="spellEnd"/>
      <w:r w:rsidRPr="00070B01">
        <w:rPr>
          <w:rFonts w:cstheme="minorHAnsi"/>
          <w:szCs w:val="20"/>
        </w:rPr>
        <w:t xml:space="preserve"> Guidelines September 2024</w:t>
      </w:r>
    </w:p>
    <w:p w14:paraId="3EE676BF" w14:textId="77777777" w:rsidR="00FE5D70" w:rsidRPr="00FA193C" w:rsidRDefault="00FE5D70" w:rsidP="00FE5D70">
      <w:pPr>
        <w:pStyle w:val="BodyText"/>
        <w:numPr>
          <w:ilvl w:val="0"/>
          <w:numId w:val="0"/>
        </w:numPr>
        <w:ind w:left="851"/>
      </w:pPr>
    </w:p>
    <w:p w14:paraId="211A3225" w14:textId="0227E797" w:rsidR="007D2545" w:rsidRPr="00FA193C" w:rsidRDefault="007D2545" w:rsidP="000659DC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0659DC">
        <w:rPr>
          <w:color w:val="3BAD4C" w:themeColor="accent1"/>
        </w:rPr>
        <w:t>The Development Plan</w:t>
      </w:r>
      <w:r w:rsidR="00006936" w:rsidRPr="000659DC">
        <w:rPr>
          <w:color w:val="3BAD4C" w:themeColor="accent1"/>
        </w:rPr>
        <w:t xml:space="preserve"> </w:t>
      </w:r>
      <w:bookmarkStart w:id="0" w:name="_Hlk184740387"/>
      <w:r w:rsidR="00006936" w:rsidRPr="000659DC">
        <w:rPr>
          <w:color w:val="3BAD4C" w:themeColor="accent1"/>
        </w:rPr>
        <w:t>and adopted</w:t>
      </w:r>
      <w:r w:rsidR="00006936" w:rsidRPr="00FA193C">
        <w:rPr>
          <w:color w:val="3BAD4C" w:themeColor="accent1"/>
        </w:rPr>
        <w:t xml:space="preserve"> SPGs/SPDs</w:t>
      </w:r>
      <w:bookmarkEnd w:id="0"/>
    </w:p>
    <w:p w14:paraId="3F7AAC8D" w14:textId="7B4CBAF8" w:rsidR="00B60EBE" w:rsidRDefault="008337A0" w:rsidP="003D7592">
      <w:pPr>
        <w:pStyle w:val="ListParagraph"/>
        <w:numPr>
          <w:ilvl w:val="1"/>
          <w:numId w:val="17"/>
        </w:numPr>
      </w:pPr>
      <w:r w:rsidRPr="008337A0">
        <w:t>Hertsmere Core Strategy 2013</w:t>
      </w:r>
    </w:p>
    <w:p w14:paraId="289F070C" w14:textId="2832CD8C" w:rsidR="008337A0" w:rsidRDefault="001D3776" w:rsidP="003D7592">
      <w:pPr>
        <w:pStyle w:val="ListParagraph"/>
        <w:numPr>
          <w:ilvl w:val="1"/>
          <w:numId w:val="17"/>
        </w:numPr>
      </w:pPr>
      <w:r w:rsidRPr="001D3776">
        <w:t>Inspectors Final Report on the examination of the Hertsmere Core Strategy</w:t>
      </w:r>
    </w:p>
    <w:p w14:paraId="12C2C529" w14:textId="1FBF60EE" w:rsidR="00C43990" w:rsidRDefault="00C43990" w:rsidP="003D7592">
      <w:pPr>
        <w:pStyle w:val="ListParagraph"/>
        <w:numPr>
          <w:ilvl w:val="1"/>
          <w:numId w:val="17"/>
        </w:numPr>
      </w:pPr>
      <w:r w:rsidRPr="00C43990">
        <w:t>Site Allocations and Development Management Policies Plan (Hertsmere)</w:t>
      </w:r>
    </w:p>
    <w:p w14:paraId="28A5C4B8" w14:textId="7D03E038" w:rsidR="00DF1624" w:rsidRPr="004774F2" w:rsidRDefault="00DF1624" w:rsidP="003D7592">
      <w:pPr>
        <w:pStyle w:val="ListParagraph"/>
        <w:numPr>
          <w:ilvl w:val="1"/>
          <w:numId w:val="17"/>
        </w:numPr>
      </w:pPr>
      <w:r w:rsidRPr="00DF1624">
        <w:t xml:space="preserve">Planning and </w:t>
      </w:r>
      <w:r w:rsidRPr="004774F2">
        <w:t>Design Guide Part D (2013)</w:t>
      </w:r>
    </w:p>
    <w:p w14:paraId="07D0B365" w14:textId="4C24BD29" w:rsidR="00293D42" w:rsidRPr="004774F2" w:rsidRDefault="00293D42" w:rsidP="003D7592">
      <w:pPr>
        <w:pStyle w:val="ListParagraph"/>
        <w:numPr>
          <w:ilvl w:val="1"/>
          <w:numId w:val="17"/>
        </w:numPr>
      </w:pPr>
      <w:r w:rsidRPr="004774F2">
        <w:t>Planning and Design Guide Part E (2006)</w:t>
      </w:r>
    </w:p>
    <w:p w14:paraId="0BB08DC7" w14:textId="19D58ECE" w:rsidR="00276BC8" w:rsidRPr="004774F2" w:rsidRDefault="00276BC8" w:rsidP="003D7592">
      <w:pPr>
        <w:pStyle w:val="ListParagraph"/>
        <w:numPr>
          <w:ilvl w:val="1"/>
          <w:numId w:val="17"/>
        </w:numPr>
      </w:pPr>
      <w:r w:rsidRPr="004774F2">
        <w:t>Biodiversity, Trees and Landscape – Part A-D</w:t>
      </w:r>
    </w:p>
    <w:p w14:paraId="695EFDB6" w14:textId="554A60AC" w:rsidR="00CE7A04" w:rsidRPr="004774F2" w:rsidRDefault="00760B07" w:rsidP="003D7592">
      <w:pPr>
        <w:pStyle w:val="ListParagraph"/>
        <w:numPr>
          <w:ilvl w:val="1"/>
          <w:numId w:val="17"/>
        </w:numPr>
      </w:pPr>
      <w:r w:rsidRPr="004774F2">
        <w:t>Shenley Plan and Design Code</w:t>
      </w:r>
      <w:r w:rsidR="00B8498A" w:rsidRPr="004774F2">
        <w:t xml:space="preserve"> Checklist</w:t>
      </w:r>
      <w:r w:rsidRPr="004774F2">
        <w:t xml:space="preserve"> </w:t>
      </w:r>
    </w:p>
    <w:p w14:paraId="563200C4" w14:textId="5D04EAB8" w:rsidR="008D5326" w:rsidRPr="004774F2" w:rsidRDefault="008D5326" w:rsidP="003D7592">
      <w:pPr>
        <w:pStyle w:val="ListParagraph"/>
        <w:numPr>
          <w:ilvl w:val="1"/>
          <w:numId w:val="17"/>
        </w:numPr>
      </w:pPr>
      <w:r w:rsidRPr="004774F2">
        <w:t>Shenley Neighbourhood Plan</w:t>
      </w:r>
    </w:p>
    <w:p w14:paraId="3C8F724D" w14:textId="318ECE76" w:rsidR="008D5326" w:rsidRPr="004774F2" w:rsidRDefault="00B30CF3" w:rsidP="003D7592">
      <w:pPr>
        <w:pStyle w:val="ListParagraph"/>
        <w:numPr>
          <w:ilvl w:val="1"/>
          <w:numId w:val="17"/>
        </w:numPr>
      </w:pPr>
      <w:r w:rsidRPr="004774F2">
        <w:t>Local Plan Policy Map</w:t>
      </w:r>
    </w:p>
    <w:p w14:paraId="00802782" w14:textId="77777777" w:rsidR="002A3D8B" w:rsidRPr="004774F2" w:rsidRDefault="00E73B54" w:rsidP="002A3D8B">
      <w:pPr>
        <w:pStyle w:val="ListParagraph"/>
        <w:numPr>
          <w:ilvl w:val="1"/>
          <w:numId w:val="17"/>
        </w:numPr>
      </w:pPr>
      <w:r w:rsidRPr="004774F2">
        <w:t>Local Development Scheme (2025)</w:t>
      </w:r>
    </w:p>
    <w:p w14:paraId="22FC85AC" w14:textId="00741617" w:rsidR="00B60EBE" w:rsidRDefault="002A3D8B" w:rsidP="002A3D8B">
      <w:pPr>
        <w:pStyle w:val="ListParagraph"/>
        <w:numPr>
          <w:ilvl w:val="1"/>
          <w:numId w:val="17"/>
        </w:numPr>
      </w:pPr>
      <w:r w:rsidRPr="002A3D8B">
        <w:t>Hertsmere Emerging Local Plan 2024 Reg.18 Consultation Document</w:t>
      </w:r>
    </w:p>
    <w:p w14:paraId="1299D4F1" w14:textId="5135AC94" w:rsidR="008F0B94" w:rsidRDefault="008F0B94" w:rsidP="002A3D8B">
      <w:pPr>
        <w:pStyle w:val="ListParagraph"/>
        <w:numPr>
          <w:ilvl w:val="1"/>
          <w:numId w:val="17"/>
        </w:numPr>
      </w:pPr>
      <w:r w:rsidRPr="008F0B94">
        <w:t xml:space="preserve">Local Development Scheme </w:t>
      </w:r>
      <w:r w:rsidR="009C1FB6">
        <w:t>(</w:t>
      </w:r>
      <w:r w:rsidRPr="008F0B94">
        <w:t>2013</w:t>
      </w:r>
      <w:r w:rsidR="009C1FB6">
        <w:t>)</w:t>
      </w:r>
    </w:p>
    <w:p w14:paraId="2834D0E3" w14:textId="52EBBDEA" w:rsidR="005A551B" w:rsidRDefault="005A551B" w:rsidP="002A3D8B">
      <w:pPr>
        <w:pStyle w:val="ListParagraph"/>
        <w:numPr>
          <w:ilvl w:val="1"/>
          <w:numId w:val="17"/>
        </w:numPr>
      </w:pPr>
      <w:r>
        <w:t>Shenley Conservation Area Appraisal</w:t>
      </w:r>
    </w:p>
    <w:p w14:paraId="0C7B2D2F" w14:textId="2CA9542F" w:rsidR="007E2C89" w:rsidRPr="00FA193C" w:rsidRDefault="007E2C89" w:rsidP="002A3D8B">
      <w:pPr>
        <w:pStyle w:val="ListParagraph"/>
        <w:numPr>
          <w:ilvl w:val="1"/>
          <w:numId w:val="17"/>
        </w:numPr>
      </w:pPr>
      <w:r>
        <w:t>Biodiversity Net Gain SPD</w:t>
      </w:r>
    </w:p>
    <w:p w14:paraId="2CE61172" w14:textId="77777777" w:rsidR="0014215C" w:rsidRPr="00FA193C" w:rsidRDefault="0014215C" w:rsidP="0014215C">
      <w:pPr>
        <w:pStyle w:val="BodyText"/>
        <w:numPr>
          <w:ilvl w:val="0"/>
          <w:numId w:val="0"/>
        </w:numPr>
        <w:ind w:left="851"/>
      </w:pPr>
    </w:p>
    <w:p w14:paraId="335655F1" w14:textId="42E75396" w:rsidR="0014215C" w:rsidRPr="00FA193C" w:rsidRDefault="0014215C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>Other Material Considerations</w:t>
      </w:r>
      <w:r w:rsidR="00BA52CA">
        <w:rPr>
          <w:color w:val="3BAD4C" w:themeColor="accent1"/>
        </w:rPr>
        <w:t xml:space="preserve"> &amp; </w:t>
      </w:r>
      <w:r w:rsidRPr="00FA193C">
        <w:rPr>
          <w:color w:val="3BAD4C" w:themeColor="accent1"/>
        </w:rPr>
        <w:t>Supporting Documents</w:t>
      </w:r>
    </w:p>
    <w:p w14:paraId="681029D7" w14:textId="16597860" w:rsidR="004904B2" w:rsidRPr="00556401" w:rsidRDefault="00B97BA6" w:rsidP="00F0689C">
      <w:pPr>
        <w:pStyle w:val="ListParagraph"/>
        <w:numPr>
          <w:ilvl w:val="1"/>
          <w:numId w:val="17"/>
        </w:numPr>
      </w:pPr>
      <w:r w:rsidRPr="006A0FC8">
        <w:rPr>
          <w:color w:val="302A22"/>
          <w:szCs w:val="20"/>
        </w:rPr>
        <w:t>Angela</w:t>
      </w:r>
      <w:r w:rsidRPr="006A0FC8">
        <w:rPr>
          <w:color w:val="302A22"/>
          <w:spacing w:val="15"/>
          <w:szCs w:val="20"/>
        </w:rPr>
        <w:t xml:space="preserve"> </w:t>
      </w:r>
      <w:r w:rsidRPr="006A0FC8">
        <w:rPr>
          <w:color w:val="302A22"/>
          <w:szCs w:val="20"/>
        </w:rPr>
        <w:t>Rayner’s</w:t>
      </w:r>
      <w:r w:rsidRPr="006A0FC8">
        <w:rPr>
          <w:color w:val="302A22"/>
          <w:spacing w:val="14"/>
          <w:szCs w:val="20"/>
        </w:rPr>
        <w:t xml:space="preserve"> </w:t>
      </w:r>
      <w:r w:rsidRPr="006A0FC8">
        <w:rPr>
          <w:color w:val="302A22"/>
          <w:szCs w:val="20"/>
        </w:rPr>
        <w:t>Written</w:t>
      </w:r>
      <w:r w:rsidRPr="006A0FC8">
        <w:rPr>
          <w:color w:val="302A22"/>
          <w:spacing w:val="13"/>
          <w:szCs w:val="20"/>
        </w:rPr>
        <w:t xml:space="preserve"> </w:t>
      </w:r>
      <w:r w:rsidRPr="006A0FC8">
        <w:rPr>
          <w:color w:val="302A22"/>
          <w:szCs w:val="20"/>
        </w:rPr>
        <w:t>Ministerial</w:t>
      </w:r>
      <w:r w:rsidRPr="006A0FC8">
        <w:rPr>
          <w:color w:val="302A22"/>
          <w:spacing w:val="13"/>
          <w:szCs w:val="20"/>
        </w:rPr>
        <w:t xml:space="preserve"> </w:t>
      </w:r>
      <w:r w:rsidRPr="006A0FC8">
        <w:rPr>
          <w:color w:val="302A22"/>
          <w:szCs w:val="20"/>
        </w:rPr>
        <w:t>Statement (WMS</w:t>
      </w:r>
      <w:r w:rsidRPr="006A0FC8">
        <w:rPr>
          <w:color w:val="302A22"/>
          <w:spacing w:val="21"/>
          <w:szCs w:val="20"/>
        </w:rPr>
        <w:t xml:space="preserve"> </w:t>
      </w:r>
      <w:r w:rsidRPr="006A0FC8">
        <w:rPr>
          <w:color w:val="302A22"/>
          <w:szCs w:val="20"/>
        </w:rPr>
        <w:t>–</w:t>
      </w:r>
      <w:r w:rsidRPr="006A0FC8">
        <w:rPr>
          <w:color w:val="302A22"/>
          <w:spacing w:val="12"/>
          <w:szCs w:val="20"/>
        </w:rPr>
        <w:t xml:space="preserve"> </w:t>
      </w:r>
      <w:r w:rsidRPr="006A0FC8">
        <w:rPr>
          <w:color w:val="302A22"/>
          <w:szCs w:val="20"/>
        </w:rPr>
        <w:t>ref.</w:t>
      </w:r>
      <w:r w:rsidRPr="006A0FC8">
        <w:rPr>
          <w:color w:val="302A22"/>
          <w:spacing w:val="13"/>
          <w:szCs w:val="20"/>
        </w:rPr>
        <w:t xml:space="preserve"> </w:t>
      </w:r>
      <w:r w:rsidRPr="006A0FC8">
        <w:rPr>
          <w:color w:val="302A22"/>
          <w:szCs w:val="20"/>
        </w:rPr>
        <w:t>HCWS48)</w:t>
      </w:r>
      <w:r w:rsidRPr="006A0FC8">
        <w:rPr>
          <w:color w:val="302A22"/>
          <w:spacing w:val="12"/>
          <w:szCs w:val="20"/>
        </w:rPr>
        <w:t xml:space="preserve"> </w:t>
      </w:r>
      <w:r w:rsidRPr="006A0FC8">
        <w:rPr>
          <w:color w:val="302A22"/>
          <w:szCs w:val="20"/>
        </w:rPr>
        <w:t>on</w:t>
      </w:r>
      <w:r w:rsidRPr="006A0FC8">
        <w:rPr>
          <w:color w:val="302A22"/>
          <w:spacing w:val="13"/>
          <w:szCs w:val="20"/>
        </w:rPr>
        <w:t xml:space="preserve"> </w:t>
      </w:r>
      <w:r w:rsidRPr="006A0FC8">
        <w:rPr>
          <w:color w:val="302A22"/>
          <w:szCs w:val="20"/>
        </w:rPr>
        <w:t>30</w:t>
      </w:r>
      <w:r w:rsidRPr="006A0FC8">
        <w:rPr>
          <w:color w:val="302A22"/>
          <w:szCs w:val="20"/>
          <w:vertAlign w:val="superscript"/>
        </w:rPr>
        <w:t>th</w:t>
      </w:r>
      <w:r w:rsidRPr="006A0FC8">
        <w:rPr>
          <w:color w:val="302A22"/>
          <w:spacing w:val="12"/>
          <w:szCs w:val="20"/>
        </w:rPr>
        <w:t xml:space="preserve"> </w:t>
      </w:r>
      <w:r w:rsidRPr="006A0FC8">
        <w:rPr>
          <w:color w:val="302A22"/>
          <w:szCs w:val="20"/>
        </w:rPr>
        <w:t>July</w:t>
      </w:r>
      <w:r w:rsidRPr="006A0FC8">
        <w:rPr>
          <w:color w:val="302A22"/>
          <w:spacing w:val="13"/>
          <w:szCs w:val="20"/>
        </w:rPr>
        <w:t xml:space="preserve"> </w:t>
      </w:r>
      <w:r w:rsidRPr="006A0FC8">
        <w:rPr>
          <w:color w:val="302A22"/>
          <w:szCs w:val="20"/>
        </w:rPr>
        <w:t>2024</w:t>
      </w:r>
    </w:p>
    <w:p w14:paraId="2718B784" w14:textId="60A89EE5" w:rsidR="00556401" w:rsidRDefault="00556401" w:rsidP="00F0689C">
      <w:pPr>
        <w:pStyle w:val="ListParagraph"/>
        <w:numPr>
          <w:ilvl w:val="1"/>
          <w:numId w:val="17"/>
        </w:numPr>
      </w:pPr>
      <w:r>
        <w:t>Guidelines for Landscape and Visual Impact Assessment (3rd Edition, 2013) - Landscape Institute / Institute of Environmental Management and Assessment</w:t>
      </w:r>
    </w:p>
    <w:p w14:paraId="426E059C" w14:textId="4FB5C67D" w:rsidR="00556401" w:rsidRDefault="00556401" w:rsidP="00F0689C">
      <w:pPr>
        <w:pStyle w:val="ListParagraph"/>
        <w:numPr>
          <w:ilvl w:val="1"/>
          <w:numId w:val="17"/>
        </w:numPr>
      </w:pPr>
      <w:r>
        <w:lastRenderedPageBreak/>
        <w:t>Technical Guidance Note 02/21: Assessing landscape value outside national designations (2021) - Landscape Institute</w:t>
      </w:r>
    </w:p>
    <w:p w14:paraId="7902F5E7" w14:textId="6157DD20" w:rsidR="00556401" w:rsidRDefault="00556401" w:rsidP="00F0689C">
      <w:pPr>
        <w:pStyle w:val="ListParagraph"/>
        <w:numPr>
          <w:ilvl w:val="1"/>
          <w:numId w:val="17"/>
        </w:numPr>
      </w:pPr>
      <w:r>
        <w:t>An Approach to Landscape Sensitivity Assessment - To Inform Spatial Planning and Land Management (2019) - Natural England</w:t>
      </w:r>
    </w:p>
    <w:p w14:paraId="24495932" w14:textId="5F82ADBC" w:rsidR="00556401" w:rsidRDefault="00556401" w:rsidP="00F0689C">
      <w:pPr>
        <w:pStyle w:val="ListParagraph"/>
        <w:numPr>
          <w:ilvl w:val="1"/>
          <w:numId w:val="17"/>
        </w:numPr>
      </w:pPr>
      <w:r>
        <w:t>An Approach to Landscape Character Assessment (2014) - Natural England</w:t>
      </w:r>
    </w:p>
    <w:p w14:paraId="64152040" w14:textId="0A879DA7" w:rsidR="00556401" w:rsidRDefault="00265CD4" w:rsidP="00F0689C">
      <w:pPr>
        <w:pStyle w:val="ListParagraph"/>
        <w:numPr>
          <w:ilvl w:val="1"/>
          <w:numId w:val="17"/>
        </w:numPr>
      </w:pPr>
      <w:r w:rsidRPr="00265CD4">
        <w:t>Technical Guidance Note 120 Reviewing Landscape Visual Impact Assessments (LVIAs and Landscape and Visual Appraisals - Landscape</w:t>
      </w:r>
    </w:p>
    <w:p w14:paraId="39142E4E" w14:textId="36B13761" w:rsidR="00265CD4" w:rsidRDefault="00265CD4" w:rsidP="00F0689C">
      <w:pPr>
        <w:pStyle w:val="ListParagraph"/>
        <w:numPr>
          <w:ilvl w:val="1"/>
          <w:numId w:val="17"/>
        </w:numPr>
      </w:pPr>
      <w:r>
        <w:t>Technical Guidance Note 06/19: Visual Representation of Development Proposals (2019) - Landscape Institute</w:t>
      </w:r>
    </w:p>
    <w:p w14:paraId="193063D2" w14:textId="1728838D" w:rsidR="00265CD4" w:rsidRDefault="00265CD4" w:rsidP="00F0689C">
      <w:pPr>
        <w:pStyle w:val="ListParagraph"/>
        <w:numPr>
          <w:ilvl w:val="1"/>
          <w:numId w:val="17"/>
        </w:numPr>
      </w:pPr>
      <w:r>
        <w:t>Technical Guidance Note LITGN-2024-01: Notes and Clarifications on Aspects of Guidelines for Landscape and Visual Impact Assessment Third edition (GLVIA3) (2024) - Landscape Institute</w:t>
      </w:r>
    </w:p>
    <w:p w14:paraId="4045CD11" w14:textId="6285BC60" w:rsidR="008A233D" w:rsidRDefault="008A233D" w:rsidP="008A233D">
      <w:pPr>
        <w:pStyle w:val="ListParagraph"/>
        <w:numPr>
          <w:ilvl w:val="1"/>
          <w:numId w:val="17"/>
        </w:numPr>
      </w:pPr>
      <w:r w:rsidRPr="008A233D">
        <w:t>National Character Area (NCA) 111 ‘Northern Thames Basin’.</w:t>
      </w:r>
    </w:p>
    <w:p w14:paraId="52E8F30F" w14:textId="119C9D28" w:rsidR="00782359" w:rsidRDefault="008A233D" w:rsidP="008A233D">
      <w:pPr>
        <w:pStyle w:val="ListParagraph"/>
        <w:numPr>
          <w:ilvl w:val="1"/>
          <w:numId w:val="17"/>
        </w:numPr>
      </w:pPr>
      <w:r w:rsidRPr="006B615A">
        <w:t>Hertfordshire’s Landscape Character Assessments</w:t>
      </w:r>
    </w:p>
    <w:p w14:paraId="3926D0BE" w14:textId="2122CCE9" w:rsidR="008A233D" w:rsidRDefault="008A233D" w:rsidP="008A233D">
      <w:pPr>
        <w:pStyle w:val="ListParagraph"/>
        <w:numPr>
          <w:ilvl w:val="1"/>
          <w:numId w:val="17"/>
        </w:numPr>
      </w:pPr>
      <w:r>
        <w:t>Landscape Sensitivity to Residential and Employment Development in Hertsmere (</w:t>
      </w:r>
      <w:r w:rsidRPr="006B615A">
        <w:t>September 2020</w:t>
      </w:r>
      <w:r>
        <w:t>)</w:t>
      </w:r>
    </w:p>
    <w:p w14:paraId="46600EB2" w14:textId="23E62532" w:rsidR="00236730" w:rsidRDefault="00236730" w:rsidP="008A233D">
      <w:pPr>
        <w:pStyle w:val="ListParagraph"/>
        <w:numPr>
          <w:ilvl w:val="1"/>
          <w:numId w:val="17"/>
        </w:numPr>
      </w:pPr>
      <w:r>
        <w:t xml:space="preserve">Case Management Conference Summary Note </w:t>
      </w:r>
    </w:p>
    <w:p w14:paraId="0270DA55" w14:textId="0221237A" w:rsidR="00D54E2E" w:rsidRDefault="00D54E2E" w:rsidP="008A233D">
      <w:pPr>
        <w:pStyle w:val="ListParagraph"/>
        <w:numPr>
          <w:ilvl w:val="1"/>
          <w:numId w:val="17"/>
        </w:numPr>
      </w:pPr>
      <w:r>
        <w:t>East of England Plan (2008)</w:t>
      </w:r>
      <w:r w:rsidR="007E2C89">
        <w:t xml:space="preserve"> (abandoned)</w:t>
      </w:r>
    </w:p>
    <w:p w14:paraId="7BDDF90C" w14:textId="4C5AB664" w:rsidR="007E2C89" w:rsidRDefault="007E2C89" w:rsidP="008A233D">
      <w:pPr>
        <w:pStyle w:val="ListParagraph"/>
        <w:numPr>
          <w:ilvl w:val="1"/>
          <w:numId w:val="17"/>
        </w:numPr>
      </w:pPr>
      <w:r>
        <w:t xml:space="preserve">Hertsmere Local Plan (2003) (superseded) </w:t>
      </w:r>
    </w:p>
    <w:p w14:paraId="38F17FB5" w14:textId="3500CD8E" w:rsidR="00150A4F" w:rsidRDefault="0020583A" w:rsidP="008A233D">
      <w:pPr>
        <w:pStyle w:val="ListParagraph"/>
        <w:numPr>
          <w:ilvl w:val="1"/>
          <w:numId w:val="17"/>
        </w:numPr>
      </w:pPr>
      <w:r>
        <w:t>Hertsmere Green Belt Assessment Stage 1 (January 2017)</w:t>
      </w:r>
    </w:p>
    <w:p w14:paraId="592AD198" w14:textId="5AB793C0" w:rsidR="00DE348D" w:rsidRDefault="00DE348D" w:rsidP="008A233D">
      <w:pPr>
        <w:pStyle w:val="ListParagraph"/>
        <w:numPr>
          <w:ilvl w:val="1"/>
          <w:numId w:val="17"/>
        </w:numPr>
      </w:pPr>
      <w:r>
        <w:t>Proposed reforms to the National Planning Policy Framework and other changes to the planning system</w:t>
      </w:r>
    </w:p>
    <w:p w14:paraId="7F33FDFE" w14:textId="50D612E9" w:rsidR="0020583A" w:rsidRDefault="0020583A" w:rsidP="008A233D">
      <w:pPr>
        <w:pStyle w:val="ListParagraph"/>
        <w:numPr>
          <w:ilvl w:val="1"/>
          <w:numId w:val="17"/>
        </w:numPr>
      </w:pPr>
      <w:r w:rsidRPr="0020583A">
        <w:t>Outline Landscape Appraisals for potential development sites in Hertsmere (October 2020)</w:t>
      </w:r>
    </w:p>
    <w:p w14:paraId="1400AD70" w14:textId="5D7F29BF" w:rsidR="0020583A" w:rsidRDefault="0020583A" w:rsidP="008A233D">
      <w:pPr>
        <w:pStyle w:val="ListParagraph"/>
        <w:numPr>
          <w:ilvl w:val="1"/>
          <w:numId w:val="17"/>
        </w:numPr>
      </w:pPr>
      <w:r w:rsidRPr="0020583A">
        <w:t>Hertsmere Green Belt Assessment Stage 2 (March 2019) </w:t>
      </w:r>
    </w:p>
    <w:p w14:paraId="10A32936" w14:textId="7131305A" w:rsidR="00D4047A" w:rsidRDefault="00D4047A" w:rsidP="008A233D">
      <w:pPr>
        <w:pStyle w:val="ListParagraph"/>
        <w:numPr>
          <w:ilvl w:val="1"/>
          <w:numId w:val="17"/>
        </w:numPr>
      </w:pPr>
      <w:r>
        <w:t>Draft Hertsmere Local Plan Regulation 18 Consultation September 2021 (now set aside)</w:t>
      </w:r>
    </w:p>
    <w:p w14:paraId="01D939DC" w14:textId="77777777" w:rsidR="00A66996" w:rsidRDefault="00A66996" w:rsidP="00A66996">
      <w:pPr>
        <w:pStyle w:val="ListParagraph"/>
        <w:numPr>
          <w:ilvl w:val="1"/>
          <w:numId w:val="17"/>
        </w:numPr>
      </w:pPr>
      <w:r>
        <w:t>The Hertsmere Landscape Sensitivity Assessment (2020)</w:t>
      </w:r>
    </w:p>
    <w:p w14:paraId="058D4B32" w14:textId="77777777" w:rsidR="00A66996" w:rsidRDefault="00A66996" w:rsidP="00A66996">
      <w:pPr>
        <w:pStyle w:val="ListParagraph"/>
        <w:numPr>
          <w:ilvl w:val="1"/>
          <w:numId w:val="17"/>
        </w:numPr>
      </w:pPr>
      <w:r>
        <w:t>Outline Landscape Appraisals for Potential Development Sites in Hertsmere (2020)</w:t>
      </w:r>
    </w:p>
    <w:p w14:paraId="188A7F55" w14:textId="77777777" w:rsidR="00A66996" w:rsidRDefault="00A66996" w:rsidP="00A66996">
      <w:pPr>
        <w:pStyle w:val="ListParagraph"/>
        <w:numPr>
          <w:ilvl w:val="1"/>
          <w:numId w:val="17"/>
        </w:numPr>
      </w:pPr>
      <w:r>
        <w:t>Baseline Infrastructure Capacity Report (2021)</w:t>
      </w:r>
    </w:p>
    <w:p w14:paraId="54BC9E4B" w14:textId="77777777" w:rsidR="00070B01" w:rsidRDefault="00070B01" w:rsidP="00070B01">
      <w:pPr>
        <w:pStyle w:val="ListParagraph"/>
        <w:numPr>
          <w:ilvl w:val="0"/>
          <w:numId w:val="0"/>
        </w:numPr>
        <w:ind w:left="851"/>
      </w:pPr>
    </w:p>
    <w:p w14:paraId="3084F87C" w14:textId="77777777" w:rsidR="008A233D" w:rsidRPr="00FA193C" w:rsidRDefault="008A233D" w:rsidP="002F78A8">
      <w:pPr>
        <w:pStyle w:val="BodyText"/>
        <w:numPr>
          <w:ilvl w:val="0"/>
          <w:numId w:val="0"/>
        </w:numPr>
      </w:pPr>
    </w:p>
    <w:p w14:paraId="544C68F2" w14:textId="712B79E6" w:rsidR="007D2545" w:rsidRPr="00FA193C" w:rsidRDefault="00E729FB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bookmarkStart w:id="1" w:name="_Hlk184740417"/>
      <w:r w:rsidRPr="00FA193C">
        <w:rPr>
          <w:color w:val="3BAD4C" w:themeColor="accent1"/>
        </w:rPr>
        <w:t xml:space="preserve">Relevant </w:t>
      </w:r>
      <w:r w:rsidR="00BF40FF" w:rsidRPr="00FA193C">
        <w:rPr>
          <w:color w:val="3BAD4C" w:themeColor="accent1"/>
        </w:rPr>
        <w:t>Housing Needs and Supply Documen</w:t>
      </w:r>
      <w:r w:rsidR="006509B5" w:rsidRPr="00FA193C">
        <w:rPr>
          <w:color w:val="3BAD4C" w:themeColor="accent1"/>
        </w:rPr>
        <w:t>ts</w:t>
      </w:r>
    </w:p>
    <w:bookmarkEnd w:id="1"/>
    <w:p w14:paraId="66AD1B18" w14:textId="701D112C" w:rsidR="006509B5" w:rsidRDefault="00390E4F" w:rsidP="00D1056B">
      <w:pPr>
        <w:pStyle w:val="BodyText"/>
        <w:numPr>
          <w:ilvl w:val="1"/>
          <w:numId w:val="17"/>
        </w:numPr>
      </w:pPr>
      <w:r w:rsidRPr="00390E4F">
        <w:t>Five Year Housing Land Supply Assessment 2022-2023</w:t>
      </w:r>
    </w:p>
    <w:p w14:paraId="0383A6D0" w14:textId="42F56960" w:rsidR="00390E4F" w:rsidRDefault="00390E4F" w:rsidP="00D1056B">
      <w:pPr>
        <w:pStyle w:val="BodyText"/>
        <w:numPr>
          <w:ilvl w:val="1"/>
          <w:numId w:val="17"/>
        </w:numPr>
      </w:pPr>
      <w:r w:rsidRPr="00390E4F">
        <w:t>Five Year Housing Land Supply Assessment 20</w:t>
      </w:r>
      <w:r>
        <w:t>18-2019</w:t>
      </w:r>
    </w:p>
    <w:p w14:paraId="7A5E5BAB" w14:textId="00CDFD09" w:rsidR="0038289A" w:rsidRDefault="00E31745" w:rsidP="00D1056B">
      <w:pPr>
        <w:pStyle w:val="BodyText"/>
        <w:numPr>
          <w:ilvl w:val="1"/>
          <w:numId w:val="17"/>
        </w:numPr>
      </w:pPr>
      <w:r w:rsidRPr="00E31745">
        <w:t>Five Year Housing Land Supply Update 2019/20</w:t>
      </w:r>
    </w:p>
    <w:p w14:paraId="1F72E4A4" w14:textId="1495B5C1" w:rsidR="00E12844" w:rsidRDefault="00E12844" w:rsidP="00D1056B">
      <w:pPr>
        <w:pStyle w:val="BodyText"/>
        <w:numPr>
          <w:ilvl w:val="1"/>
          <w:numId w:val="17"/>
        </w:numPr>
      </w:pPr>
      <w:r w:rsidRPr="00E12844">
        <w:lastRenderedPageBreak/>
        <w:t>Five Year Housing Land Supply Update 2021-2022</w:t>
      </w:r>
    </w:p>
    <w:p w14:paraId="3E8494CC" w14:textId="0872920D" w:rsidR="00033031" w:rsidRDefault="00A43697" w:rsidP="00D1056B">
      <w:pPr>
        <w:pStyle w:val="BodyText"/>
        <w:numPr>
          <w:ilvl w:val="1"/>
          <w:numId w:val="17"/>
        </w:numPr>
      </w:pPr>
      <w:r w:rsidRPr="00A43697">
        <w:t>Our Future Homes Housing that promotes wellbeing and community for an ageing population</w:t>
      </w:r>
    </w:p>
    <w:p w14:paraId="43F70D1C" w14:textId="31EC402D" w:rsidR="00A43697" w:rsidRDefault="0042296B" w:rsidP="00D1056B">
      <w:pPr>
        <w:pStyle w:val="BodyText"/>
        <w:numPr>
          <w:ilvl w:val="1"/>
          <w:numId w:val="17"/>
        </w:numPr>
      </w:pPr>
      <w:proofErr w:type="gramStart"/>
      <w:r w:rsidRPr="0042296B">
        <w:t>South West</w:t>
      </w:r>
      <w:proofErr w:type="gramEnd"/>
      <w:r w:rsidRPr="0042296B">
        <w:t xml:space="preserve"> Herts Local Housing Needs Assessment Update</w:t>
      </w:r>
    </w:p>
    <w:p w14:paraId="34336122" w14:textId="558EC766" w:rsidR="0042296B" w:rsidRDefault="0042296B" w:rsidP="00D1056B">
      <w:pPr>
        <w:pStyle w:val="BodyText"/>
        <w:numPr>
          <w:ilvl w:val="1"/>
          <w:numId w:val="17"/>
        </w:numPr>
      </w:pPr>
      <w:r w:rsidRPr="0042296B">
        <w:t>Strategic Housing for Older People</w:t>
      </w:r>
    </w:p>
    <w:p w14:paraId="70D79021" w14:textId="13ED7BB7" w:rsidR="009D16BD" w:rsidRDefault="00F2576D" w:rsidP="00D1056B">
      <w:pPr>
        <w:pStyle w:val="BodyText"/>
        <w:numPr>
          <w:ilvl w:val="1"/>
          <w:numId w:val="17"/>
        </w:numPr>
      </w:pPr>
      <w:r>
        <w:t>Housing in Later Life</w:t>
      </w:r>
    </w:p>
    <w:p w14:paraId="2AB1E98A" w14:textId="287A2CB9" w:rsidR="00F2576D" w:rsidRDefault="00F2576D" w:rsidP="00D1056B">
      <w:pPr>
        <w:pStyle w:val="BodyText"/>
        <w:numPr>
          <w:ilvl w:val="1"/>
          <w:numId w:val="17"/>
        </w:numPr>
      </w:pPr>
      <w:r w:rsidRPr="00F2576D">
        <w:t>Market Assessment of Housing Options for Older People</w:t>
      </w:r>
    </w:p>
    <w:p w14:paraId="4B9F4132" w14:textId="03EC10B8" w:rsidR="00F2576D" w:rsidRPr="0053665E" w:rsidRDefault="00A41EB7" w:rsidP="00D1056B">
      <w:pPr>
        <w:pStyle w:val="BodyText"/>
        <w:numPr>
          <w:ilvl w:val="1"/>
          <w:numId w:val="17"/>
        </w:numPr>
      </w:pPr>
      <w:r w:rsidRPr="0053665E">
        <w:t xml:space="preserve">Healthier and Happier </w:t>
      </w:r>
    </w:p>
    <w:p w14:paraId="21FD654E" w14:textId="73A2611D" w:rsidR="00345C2E" w:rsidRDefault="005A0802" w:rsidP="00D1056B">
      <w:pPr>
        <w:pStyle w:val="BodyText"/>
        <w:numPr>
          <w:ilvl w:val="1"/>
          <w:numId w:val="17"/>
        </w:numPr>
      </w:pPr>
      <w:r w:rsidRPr="005A0802">
        <w:t>Housing for Older People (Second Report of Session 2017-2019)</w:t>
      </w:r>
    </w:p>
    <w:p w14:paraId="0D2E762B" w14:textId="3275286E" w:rsidR="005A0802" w:rsidRPr="006F3A90" w:rsidRDefault="00E6191D" w:rsidP="00D1056B">
      <w:pPr>
        <w:pStyle w:val="BodyText"/>
        <w:numPr>
          <w:ilvl w:val="1"/>
          <w:numId w:val="17"/>
        </w:numPr>
      </w:pPr>
      <w:r w:rsidRPr="006F3A90">
        <w:t>Future of an Ageing Population</w:t>
      </w:r>
    </w:p>
    <w:p w14:paraId="42718995" w14:textId="54C113D1" w:rsidR="0098478B" w:rsidRPr="006F3A90" w:rsidRDefault="0098478B" w:rsidP="00D1056B">
      <w:pPr>
        <w:pStyle w:val="BodyText"/>
        <w:numPr>
          <w:ilvl w:val="1"/>
          <w:numId w:val="17"/>
        </w:numPr>
      </w:pPr>
      <w:r w:rsidRPr="006F3A90">
        <w:t>The business case for extra care housing in adult social care: an evaluation of extra care housing in East Sussex</w:t>
      </w:r>
    </w:p>
    <w:p w14:paraId="654C4E44" w14:textId="58F6184C" w:rsidR="0098478B" w:rsidRDefault="00FF1C16" w:rsidP="00D1056B">
      <w:pPr>
        <w:pStyle w:val="BodyText"/>
        <w:numPr>
          <w:ilvl w:val="1"/>
          <w:numId w:val="17"/>
        </w:numPr>
      </w:pPr>
      <w:r>
        <w:t>Action To Prevent F</w:t>
      </w:r>
      <w:r w:rsidR="00D14CCB">
        <w:t>alls</w:t>
      </w:r>
    </w:p>
    <w:p w14:paraId="4E416F3F" w14:textId="355919CC" w:rsidR="005310F6" w:rsidRDefault="00CE1CF9" w:rsidP="00D1056B">
      <w:pPr>
        <w:pStyle w:val="BodyText"/>
        <w:numPr>
          <w:ilvl w:val="1"/>
          <w:numId w:val="17"/>
        </w:numPr>
      </w:pPr>
      <w:r w:rsidRPr="00CE1CF9">
        <w:t>Making the Case for Retirement Village</w:t>
      </w:r>
      <w:r>
        <w:t>s</w:t>
      </w:r>
    </w:p>
    <w:p w14:paraId="1DCFE60D" w14:textId="6B0E8036" w:rsidR="00790333" w:rsidRDefault="00790333" w:rsidP="00D1056B">
      <w:pPr>
        <w:pStyle w:val="BodyText"/>
        <w:numPr>
          <w:ilvl w:val="1"/>
          <w:numId w:val="17"/>
        </w:numPr>
      </w:pPr>
      <w:r w:rsidRPr="00790333">
        <w:t>Identifying the Health Gain from Retirement Housing</w:t>
      </w:r>
    </w:p>
    <w:p w14:paraId="54387F97" w14:textId="2C590443" w:rsidR="00FB3D4C" w:rsidRDefault="00FB3D4C" w:rsidP="00D1056B">
      <w:pPr>
        <w:pStyle w:val="BodyText"/>
        <w:numPr>
          <w:ilvl w:val="1"/>
          <w:numId w:val="17"/>
        </w:numPr>
      </w:pPr>
      <w:r w:rsidRPr="00FB3D4C">
        <w:t>Housing Markets and Independence in Old Age</w:t>
      </w:r>
    </w:p>
    <w:p w14:paraId="7DBAE45D" w14:textId="41475581" w:rsidR="00BF13D3" w:rsidRDefault="00BF13D3" w:rsidP="00D1056B">
      <w:pPr>
        <w:pStyle w:val="BodyText"/>
        <w:numPr>
          <w:ilvl w:val="1"/>
          <w:numId w:val="17"/>
        </w:numPr>
      </w:pPr>
      <w:r w:rsidRPr="00BF13D3">
        <w:t>All the Lonely People - Loneliness in Later Life</w:t>
      </w:r>
    </w:p>
    <w:p w14:paraId="39184190" w14:textId="2FAA2B36" w:rsidR="00F878E3" w:rsidRDefault="00F878E3" w:rsidP="00D1056B">
      <w:pPr>
        <w:pStyle w:val="BodyText"/>
        <w:numPr>
          <w:ilvl w:val="1"/>
          <w:numId w:val="17"/>
        </w:numPr>
      </w:pPr>
      <w:r w:rsidRPr="00F878E3">
        <w:t>Is social exclusion still important for older people</w:t>
      </w:r>
    </w:p>
    <w:p w14:paraId="539A72B7" w14:textId="6C14814E" w:rsidR="003B0879" w:rsidRDefault="00020898" w:rsidP="00D1056B">
      <w:pPr>
        <w:pStyle w:val="BodyText"/>
        <w:numPr>
          <w:ilvl w:val="1"/>
          <w:numId w:val="17"/>
        </w:numPr>
      </w:pPr>
      <w:r w:rsidRPr="00020898">
        <w:t>Improving housing with care choices for older people an evaluation of extra care housing</w:t>
      </w:r>
    </w:p>
    <w:p w14:paraId="56DFFAD9" w14:textId="5DFF26DC" w:rsidR="00020898" w:rsidRDefault="001772BE" w:rsidP="00D1056B">
      <w:pPr>
        <w:pStyle w:val="BodyText"/>
        <w:numPr>
          <w:ilvl w:val="1"/>
          <w:numId w:val="17"/>
        </w:numPr>
      </w:pPr>
      <w:r w:rsidRPr="001772BE">
        <w:t>UK Seniors Housing Report</w:t>
      </w:r>
      <w:r w:rsidR="000E2549">
        <w:t xml:space="preserve"> 2024</w:t>
      </w:r>
    </w:p>
    <w:p w14:paraId="46A1A671" w14:textId="0B0B32B9" w:rsidR="00E87BEF" w:rsidRPr="001812BE" w:rsidRDefault="00E87BEF" w:rsidP="00D1056B">
      <w:pPr>
        <w:pStyle w:val="BodyText"/>
        <w:numPr>
          <w:ilvl w:val="1"/>
          <w:numId w:val="17"/>
        </w:numPr>
      </w:pPr>
      <w:r w:rsidRPr="001812BE">
        <w:t>Fixing our Broken Housing Market 2017</w:t>
      </w:r>
    </w:p>
    <w:p w14:paraId="44A8504D" w14:textId="77777777" w:rsidR="00A66996" w:rsidRPr="001812BE" w:rsidRDefault="00A66996" w:rsidP="00A66996">
      <w:pPr>
        <w:pStyle w:val="BodyText"/>
        <w:numPr>
          <w:ilvl w:val="1"/>
          <w:numId w:val="17"/>
        </w:numPr>
      </w:pPr>
      <w:r w:rsidRPr="001812BE">
        <w:t>Older Persons and Adult Disability Care Housing Need (2020)</w:t>
      </w:r>
    </w:p>
    <w:p w14:paraId="15A8B811" w14:textId="11242B12" w:rsidR="00345C2E" w:rsidRPr="00A41EB7" w:rsidRDefault="00345C2E" w:rsidP="00345C2E">
      <w:pPr>
        <w:pStyle w:val="BodyText"/>
        <w:numPr>
          <w:ilvl w:val="0"/>
          <w:numId w:val="0"/>
        </w:numPr>
        <w:ind w:left="851"/>
        <w:rPr>
          <w:highlight w:val="yellow"/>
        </w:rPr>
      </w:pPr>
    </w:p>
    <w:p w14:paraId="13D00BED" w14:textId="560802FF" w:rsidR="00782359" w:rsidRPr="00FA193C" w:rsidRDefault="00782359" w:rsidP="00954127">
      <w:pPr>
        <w:pStyle w:val="BodyText"/>
        <w:numPr>
          <w:ilvl w:val="0"/>
          <w:numId w:val="0"/>
        </w:numPr>
      </w:pPr>
    </w:p>
    <w:p w14:paraId="7BEB1F08" w14:textId="64120C08" w:rsidR="007D2545" w:rsidRPr="00FA193C" w:rsidRDefault="00FE5D70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>Originally Submitted Planning Application Documents</w:t>
      </w:r>
    </w:p>
    <w:p w14:paraId="34F8CBD8" w14:textId="0BE6C9A6" w:rsidR="00BB0BDD" w:rsidRDefault="00BB0BDD" w:rsidP="001B29A8">
      <w:pPr>
        <w:pStyle w:val="BodyText"/>
        <w:numPr>
          <w:ilvl w:val="1"/>
          <w:numId w:val="17"/>
        </w:numPr>
      </w:pPr>
      <w:proofErr w:type="spellStart"/>
      <w:r w:rsidRPr="00BB0BDD">
        <w:t>Arboricultural</w:t>
      </w:r>
      <w:proofErr w:type="spellEnd"/>
      <w:r w:rsidRPr="00BB0BDD">
        <w:t xml:space="preserve"> Report and Tree Survey (ref: 0123-10133 Rev 1) prepared by Ruskins Tree Consultancy, dated October 2023</w:t>
      </w:r>
    </w:p>
    <w:p w14:paraId="2634AB9F" w14:textId="6023E242" w:rsidR="004B1DE1" w:rsidRDefault="004B1DE1" w:rsidP="001B29A8">
      <w:pPr>
        <w:pStyle w:val="BodyText"/>
        <w:numPr>
          <w:ilvl w:val="1"/>
          <w:numId w:val="17"/>
        </w:numPr>
      </w:pPr>
      <w:r w:rsidRPr="004B1DE1">
        <w:t>Building Heights Parameter Plan (Drawing No. 113</w:t>
      </w:r>
      <w:r w:rsidR="00BB0BDD">
        <w:t xml:space="preserve"> </w:t>
      </w:r>
      <w:r w:rsidR="00BB0BDD" w:rsidRPr="004B1DE1">
        <w:t>Rev C</w:t>
      </w:r>
      <w:r w:rsidRPr="004B1DE1">
        <w:t>)</w:t>
      </w:r>
      <w:r w:rsidR="00604476" w:rsidRPr="00604476">
        <w:t xml:space="preserve"> </w:t>
      </w:r>
      <w:r w:rsidR="00BD1F50">
        <w:t>p</w:t>
      </w:r>
      <w:r w:rsidR="00BB0BDD">
        <w:t xml:space="preserve">repared </w:t>
      </w:r>
      <w:r w:rsidR="00BD1F50">
        <w:t>b</w:t>
      </w:r>
      <w:r w:rsidR="00BB0BDD">
        <w:t xml:space="preserve">y </w:t>
      </w:r>
      <w:r w:rsidR="00604476" w:rsidRPr="00604476">
        <w:t>RM</w:t>
      </w:r>
      <w:r w:rsidR="00604476">
        <w:t xml:space="preserve"> Architects</w:t>
      </w:r>
      <w:r w:rsidR="00BB0BDD">
        <w:t xml:space="preserve">, dated </w:t>
      </w:r>
      <w:r w:rsidRPr="004B1DE1">
        <w:t>October 2023</w:t>
      </w:r>
    </w:p>
    <w:p w14:paraId="420C939D" w14:textId="07EB69CF" w:rsidR="00604476" w:rsidRDefault="00604476" w:rsidP="00E91028">
      <w:pPr>
        <w:pStyle w:val="BodyText"/>
        <w:numPr>
          <w:ilvl w:val="1"/>
          <w:numId w:val="17"/>
        </w:numPr>
      </w:pPr>
      <w:r w:rsidRPr="00604476">
        <w:t xml:space="preserve">Design and Access Statement 1 </w:t>
      </w:r>
      <w:r w:rsidR="00BB0BDD">
        <w:t xml:space="preserve">(pp. 1-20 </w:t>
      </w:r>
      <w:r w:rsidRPr="00604476">
        <w:t>Rev</w:t>
      </w:r>
      <w:r w:rsidR="00BB0BDD">
        <w:t xml:space="preserve"> A) </w:t>
      </w:r>
      <w:r w:rsidR="00BD1F50">
        <w:t>p</w:t>
      </w:r>
      <w:r w:rsidR="00BB0BDD">
        <w:t>repared by</w:t>
      </w:r>
      <w:r>
        <w:t xml:space="preserve"> </w:t>
      </w:r>
      <w:r w:rsidRPr="00604476">
        <w:t>RM</w:t>
      </w:r>
      <w:r>
        <w:t xml:space="preserve"> Architects</w:t>
      </w:r>
      <w:r w:rsidR="00BB0BDD">
        <w:t>, dated</w:t>
      </w:r>
      <w:r w:rsidRPr="004B1DE1">
        <w:t xml:space="preserve"> </w:t>
      </w:r>
      <w:r w:rsidRPr="00604476">
        <w:t>October 2023</w:t>
      </w:r>
    </w:p>
    <w:p w14:paraId="66739DBF" w14:textId="4FC0EF4C" w:rsidR="009840A1" w:rsidRDefault="00BB0BDD" w:rsidP="00E91028">
      <w:pPr>
        <w:pStyle w:val="BodyText"/>
        <w:numPr>
          <w:ilvl w:val="1"/>
          <w:numId w:val="17"/>
        </w:numPr>
      </w:pPr>
      <w:r w:rsidRPr="00604476">
        <w:t xml:space="preserve">Design and Access Statement </w:t>
      </w:r>
      <w:r>
        <w:t>2</w:t>
      </w:r>
      <w:r w:rsidRPr="00604476">
        <w:t xml:space="preserve"> </w:t>
      </w:r>
      <w:r>
        <w:t xml:space="preserve">(pp. 21-28 </w:t>
      </w:r>
      <w:r w:rsidRPr="00604476">
        <w:t>Rev</w:t>
      </w:r>
      <w:r>
        <w:t xml:space="preserve"> A) </w:t>
      </w:r>
      <w:r w:rsidR="00BD1F50">
        <w:t>p</w:t>
      </w:r>
      <w:r>
        <w:t xml:space="preserve">repared by </w:t>
      </w:r>
      <w:r w:rsidRPr="00604476">
        <w:t>RM</w:t>
      </w:r>
      <w:r>
        <w:t xml:space="preserve"> Architects, dated</w:t>
      </w:r>
      <w:r w:rsidRPr="004B1DE1">
        <w:t xml:space="preserve"> </w:t>
      </w:r>
      <w:r w:rsidRPr="00604476">
        <w:t>October 2023</w:t>
      </w:r>
    </w:p>
    <w:p w14:paraId="4DAD178D" w14:textId="0A241873" w:rsidR="00C8503A" w:rsidRDefault="00BB0BDD" w:rsidP="00C8503A">
      <w:pPr>
        <w:pStyle w:val="BodyText"/>
        <w:numPr>
          <w:ilvl w:val="1"/>
          <w:numId w:val="17"/>
        </w:numPr>
      </w:pPr>
      <w:r w:rsidRPr="00604476">
        <w:lastRenderedPageBreak/>
        <w:t xml:space="preserve">Design and Access Statement </w:t>
      </w:r>
      <w:r>
        <w:t>3</w:t>
      </w:r>
      <w:r w:rsidRPr="00604476">
        <w:t xml:space="preserve"> </w:t>
      </w:r>
      <w:r>
        <w:t xml:space="preserve">(pp. 29-38 </w:t>
      </w:r>
      <w:r w:rsidRPr="00604476">
        <w:t>Rev</w:t>
      </w:r>
      <w:r>
        <w:t xml:space="preserve"> A) </w:t>
      </w:r>
      <w:r w:rsidR="00BD1F50">
        <w:t>p</w:t>
      </w:r>
      <w:r>
        <w:t xml:space="preserve">repared by </w:t>
      </w:r>
      <w:r w:rsidRPr="00604476">
        <w:t>RM</w:t>
      </w:r>
      <w:r>
        <w:t xml:space="preserve"> Architects, dated</w:t>
      </w:r>
      <w:r w:rsidRPr="004B1DE1">
        <w:t xml:space="preserve"> </w:t>
      </w:r>
      <w:r w:rsidRPr="00604476">
        <w:t>October 2023</w:t>
      </w:r>
    </w:p>
    <w:p w14:paraId="43567AA8" w14:textId="5F3FFBF8" w:rsidR="00C8503A" w:rsidRDefault="00BB0BDD" w:rsidP="00F963EC">
      <w:pPr>
        <w:pStyle w:val="BodyText"/>
        <w:numPr>
          <w:ilvl w:val="1"/>
          <w:numId w:val="17"/>
        </w:numPr>
      </w:pPr>
      <w:r w:rsidRPr="00BB0BDD">
        <w:t>Foul &amp; Surface Water Drainage Strategy</w:t>
      </w:r>
      <w:r>
        <w:t xml:space="preserve"> (</w:t>
      </w:r>
      <w:r w:rsidRPr="00BB0BDD">
        <w:t>Ref: 020_8220519_BW_Drainage_Statement</w:t>
      </w:r>
      <w:r>
        <w:t xml:space="preserve"> Issue 4) prepared by</w:t>
      </w:r>
      <w:r w:rsidR="00BD1F50">
        <w:t xml:space="preserve"> Glanville, dated 19 December 2023</w:t>
      </w:r>
    </w:p>
    <w:p w14:paraId="13C3C543" w14:textId="6BAC2380" w:rsidR="00B11AE2" w:rsidRDefault="00B11AE2" w:rsidP="00F963EC">
      <w:pPr>
        <w:pStyle w:val="BodyText"/>
        <w:numPr>
          <w:ilvl w:val="1"/>
          <w:numId w:val="17"/>
        </w:numPr>
      </w:pPr>
      <w:r w:rsidRPr="00B11AE2">
        <w:t>E</w:t>
      </w:r>
      <w:r w:rsidR="00204B8C">
        <w:t>cological Assessment</w:t>
      </w:r>
      <w:r w:rsidR="00BD1F50">
        <w:t xml:space="preserve">, prepared by </w:t>
      </w:r>
      <w:r w:rsidR="00EC10A4">
        <w:t xml:space="preserve">Ecology Solutions, </w:t>
      </w:r>
      <w:r w:rsidR="00BD1F50">
        <w:t>dated December 2023</w:t>
      </w:r>
    </w:p>
    <w:p w14:paraId="3F95EF76" w14:textId="096900DD" w:rsidR="002F192F" w:rsidRDefault="00BD1F50" w:rsidP="00F963EC">
      <w:pPr>
        <w:pStyle w:val="BodyText"/>
        <w:numPr>
          <w:ilvl w:val="1"/>
          <w:numId w:val="17"/>
        </w:numPr>
      </w:pPr>
      <w:r>
        <w:t xml:space="preserve">No.49 &amp; Longview </w:t>
      </w:r>
      <w:r w:rsidR="002F192F">
        <w:t>E</w:t>
      </w:r>
      <w:r w:rsidR="00A12A97">
        <w:t>levations</w:t>
      </w:r>
      <w:r w:rsidR="00EC10A4">
        <w:t xml:space="preserve"> (Drawing No. LUG/9.1) prepared by Land Utility Group LTD, dated September 2022</w:t>
      </w:r>
    </w:p>
    <w:p w14:paraId="1C435027" w14:textId="25EBDCD1" w:rsidR="00A12A97" w:rsidRDefault="00150634" w:rsidP="00F963EC">
      <w:pPr>
        <w:pStyle w:val="BodyText"/>
        <w:numPr>
          <w:ilvl w:val="1"/>
          <w:numId w:val="17"/>
        </w:numPr>
      </w:pPr>
      <w:r>
        <w:t xml:space="preserve">Environmental and </w:t>
      </w:r>
      <w:proofErr w:type="spellStart"/>
      <w:r>
        <w:t>Geotechincal</w:t>
      </w:r>
      <w:proofErr w:type="spellEnd"/>
      <w:r>
        <w:t xml:space="preserve"> </w:t>
      </w:r>
      <w:r w:rsidR="00EC10A4" w:rsidRPr="00EC10A4">
        <w:t>Desk Study &amp; Site Assessment Report</w:t>
      </w:r>
      <w:r w:rsidR="00EC10A4">
        <w:t xml:space="preserve"> (Project ID: </w:t>
      </w:r>
      <w:r w:rsidR="00EC10A4" w:rsidRPr="00EC10A4">
        <w:t>J15189</w:t>
      </w:r>
      <w:r w:rsidR="00EC10A4">
        <w:t xml:space="preserve"> Issue 1)</w:t>
      </w:r>
      <w:r w:rsidR="00EC10A4" w:rsidRPr="00EC10A4">
        <w:t xml:space="preserve"> </w:t>
      </w:r>
      <w:r w:rsidR="00EC10A4">
        <w:t>prepared by ST Consultants, dated 14 September 2022</w:t>
      </w:r>
    </w:p>
    <w:p w14:paraId="75583C27" w14:textId="107B8F8B" w:rsidR="002F0487" w:rsidRDefault="00EC10A4" w:rsidP="00F963EC">
      <w:pPr>
        <w:pStyle w:val="BodyText"/>
        <w:numPr>
          <w:ilvl w:val="1"/>
          <w:numId w:val="17"/>
        </w:numPr>
      </w:pPr>
      <w:r w:rsidRPr="00EC10A4">
        <w:t xml:space="preserve">Existing </w:t>
      </w:r>
      <w:r w:rsidR="00A6566D">
        <w:t>D</w:t>
      </w:r>
      <w:r w:rsidRPr="00EC10A4">
        <w:t>emolition 49 London Road</w:t>
      </w:r>
      <w:r>
        <w:t xml:space="preserve"> (Drawing No. 122 Rev C) prepared by </w:t>
      </w:r>
      <w:r w:rsidRPr="00604476">
        <w:t>RM</w:t>
      </w:r>
      <w:r>
        <w:t xml:space="preserve"> Architects, dated February 2023</w:t>
      </w:r>
    </w:p>
    <w:p w14:paraId="2A29CC7A" w14:textId="4EEEAA76" w:rsidR="00D33E81" w:rsidRDefault="00D33E81" w:rsidP="00F963EC">
      <w:pPr>
        <w:pStyle w:val="BodyText"/>
        <w:numPr>
          <w:ilvl w:val="1"/>
          <w:numId w:val="17"/>
        </w:numPr>
      </w:pPr>
      <w:r w:rsidRPr="00D33E81">
        <w:t xml:space="preserve">Existing </w:t>
      </w:r>
      <w:r w:rsidR="00B56ED0">
        <w:t>S</w:t>
      </w:r>
      <w:r w:rsidRPr="00D33E81">
        <w:t xml:space="preserve">ite </w:t>
      </w:r>
      <w:r w:rsidR="00B56ED0">
        <w:t>A</w:t>
      </w:r>
      <w:r w:rsidRPr="00D33E81">
        <w:t>nalysis</w:t>
      </w:r>
      <w:r w:rsidR="00B56ED0">
        <w:t xml:space="preserve"> (Drawing No. 107) prepared by </w:t>
      </w:r>
      <w:r w:rsidR="00B56ED0" w:rsidRPr="00604476">
        <w:t>RM</w:t>
      </w:r>
      <w:r w:rsidR="00B56ED0">
        <w:t xml:space="preserve"> Architects, dated December 2022</w:t>
      </w:r>
    </w:p>
    <w:p w14:paraId="5227B036" w14:textId="3E3ACDE4" w:rsidR="009A09E1" w:rsidRDefault="00466113" w:rsidP="009A09E1">
      <w:pPr>
        <w:pStyle w:val="BodyText"/>
        <w:numPr>
          <w:ilvl w:val="1"/>
          <w:numId w:val="17"/>
        </w:numPr>
      </w:pPr>
      <w:r w:rsidRPr="00466113">
        <w:t xml:space="preserve">Financial </w:t>
      </w:r>
      <w:r w:rsidR="00A6566D">
        <w:t>V</w:t>
      </w:r>
      <w:r w:rsidRPr="00466113">
        <w:t xml:space="preserve">iability </w:t>
      </w:r>
      <w:r w:rsidR="00A6566D">
        <w:t>A</w:t>
      </w:r>
      <w:r w:rsidRPr="00466113">
        <w:t>ssessment</w:t>
      </w:r>
      <w:r w:rsidR="00B56ED0">
        <w:t>, prepared by Gerald Eve, dated December 2023</w:t>
      </w:r>
    </w:p>
    <w:p w14:paraId="68DE40B9" w14:textId="6F6B70AB" w:rsidR="009A09E1" w:rsidRDefault="009A09E1" w:rsidP="009A09E1">
      <w:pPr>
        <w:pStyle w:val="BodyText"/>
        <w:numPr>
          <w:ilvl w:val="1"/>
          <w:numId w:val="17"/>
        </w:numPr>
      </w:pPr>
      <w:r>
        <w:t>Flood Risk Assessment</w:t>
      </w:r>
      <w:r w:rsidR="00AB5103" w:rsidRPr="00AB5103">
        <w:t xml:space="preserve"> </w:t>
      </w:r>
      <w:r w:rsidR="00AB5103">
        <w:t>(</w:t>
      </w:r>
      <w:r w:rsidR="004E42E8" w:rsidRPr="004E42E8">
        <w:t>Ref: 019_8220519_BW_Flood_Risk_Assessment</w:t>
      </w:r>
      <w:r w:rsidR="004E42E8">
        <w:t xml:space="preserve"> Issue 4</w:t>
      </w:r>
      <w:r w:rsidR="00AB5103">
        <w:t>) prepared by Glanville, dated 19 December 2023</w:t>
      </w:r>
    </w:p>
    <w:p w14:paraId="6BE3EB88" w14:textId="05517E38" w:rsidR="009A09E1" w:rsidRDefault="00CC6AA3" w:rsidP="009A09E1">
      <w:pPr>
        <w:pStyle w:val="BodyText"/>
        <w:numPr>
          <w:ilvl w:val="1"/>
          <w:numId w:val="17"/>
        </w:numPr>
      </w:pPr>
      <w:r w:rsidRPr="00CC6AA3">
        <w:t xml:space="preserve">Framework </w:t>
      </w:r>
      <w:r w:rsidR="004E42E8">
        <w:t>T</w:t>
      </w:r>
      <w:r w:rsidRPr="00CC6AA3">
        <w:t xml:space="preserve">ravel </w:t>
      </w:r>
      <w:r w:rsidR="004E42E8">
        <w:t>P</w:t>
      </w:r>
      <w:r w:rsidRPr="00CC6AA3">
        <w:t>lan</w:t>
      </w:r>
      <w:r w:rsidR="004E42E8">
        <w:t xml:space="preserve"> (</w:t>
      </w:r>
      <w:r w:rsidR="004E42E8" w:rsidRPr="004E42E8">
        <w:t>Ref: 018_8220519_MB_Travel_Plan</w:t>
      </w:r>
      <w:r w:rsidR="004E42E8">
        <w:t xml:space="preserve"> Issue 5) prepared Glanville, dated</w:t>
      </w:r>
      <w:r w:rsidR="00FF5C9E">
        <w:t xml:space="preserve"> </w:t>
      </w:r>
      <w:r w:rsidR="004E42E8">
        <w:t>December 2023</w:t>
      </w:r>
    </w:p>
    <w:p w14:paraId="33E311C2" w14:textId="12F276DB" w:rsidR="004C381D" w:rsidRDefault="004C381D" w:rsidP="009A09E1">
      <w:pPr>
        <w:pStyle w:val="BodyText"/>
        <w:numPr>
          <w:ilvl w:val="1"/>
          <w:numId w:val="17"/>
        </w:numPr>
      </w:pPr>
      <w:r w:rsidRPr="004C381D">
        <w:t xml:space="preserve">Green </w:t>
      </w:r>
      <w:r w:rsidR="00FF5C9E">
        <w:t>B</w:t>
      </w:r>
      <w:r w:rsidRPr="004C381D">
        <w:t xml:space="preserve">elt </w:t>
      </w:r>
      <w:r w:rsidR="00FF5C9E">
        <w:t>A</w:t>
      </w:r>
      <w:r w:rsidRPr="004C381D">
        <w:t>ssessment</w:t>
      </w:r>
      <w:r w:rsidR="004E42E8">
        <w:t xml:space="preserve"> (</w:t>
      </w:r>
      <w:r w:rsidR="004E42E8" w:rsidRPr="004E42E8">
        <w:t>Ref: P22-2386</w:t>
      </w:r>
      <w:r w:rsidR="004E42E8">
        <w:t>)</w:t>
      </w:r>
      <w:r w:rsidR="004E42E8" w:rsidRPr="004E42E8">
        <w:t xml:space="preserve"> </w:t>
      </w:r>
      <w:r w:rsidR="004E42E8">
        <w:t>prepared Pegasus, dated 12 December 2023</w:t>
      </w:r>
    </w:p>
    <w:p w14:paraId="63CB56E1" w14:textId="6851C005" w:rsidR="00AF3376" w:rsidRPr="00FF5C9E" w:rsidRDefault="00AF3376" w:rsidP="009A09E1">
      <w:pPr>
        <w:pStyle w:val="BodyText"/>
        <w:numPr>
          <w:ilvl w:val="1"/>
          <w:numId w:val="17"/>
        </w:numPr>
      </w:pPr>
      <w:r w:rsidRPr="00AF3376">
        <w:t xml:space="preserve">Green </w:t>
      </w:r>
      <w:r w:rsidR="00FF5C9E" w:rsidRPr="00FF5C9E">
        <w:t>I</w:t>
      </w:r>
      <w:r w:rsidRPr="00FF5C9E">
        <w:t xml:space="preserve">nfrastructure </w:t>
      </w:r>
      <w:r w:rsidR="00FF5C9E" w:rsidRPr="00FF5C9E">
        <w:t>P</w:t>
      </w:r>
      <w:r w:rsidRPr="00FF5C9E">
        <w:t xml:space="preserve">arameter </w:t>
      </w:r>
      <w:r w:rsidR="00FF5C9E" w:rsidRPr="00FF5C9E">
        <w:t>P</w:t>
      </w:r>
      <w:r w:rsidRPr="00FF5C9E">
        <w:t>lan</w:t>
      </w:r>
      <w:r w:rsidR="00FF5C9E" w:rsidRPr="00FF5C9E">
        <w:t xml:space="preserve"> (Drawing No. 115 Rev C) prepared RM Architects, dated October 2023</w:t>
      </w:r>
    </w:p>
    <w:p w14:paraId="1B5148B7" w14:textId="5FE8F2E4" w:rsidR="00066BAE" w:rsidRPr="00FF5C9E" w:rsidRDefault="00FF5C9E" w:rsidP="009A09E1">
      <w:pPr>
        <w:pStyle w:val="BodyText"/>
        <w:numPr>
          <w:ilvl w:val="1"/>
          <w:numId w:val="17"/>
        </w:numPr>
      </w:pPr>
      <w:r w:rsidRPr="00FF5C9E">
        <w:t>Heritage Desk-Based Assessment</w:t>
      </w:r>
      <w:r>
        <w:t xml:space="preserve"> (</w:t>
      </w:r>
      <w:r w:rsidRPr="00FF5C9E">
        <w:t>Ref: P22-2386</w:t>
      </w:r>
      <w:r>
        <w:t xml:space="preserve">) </w:t>
      </w:r>
      <w:r w:rsidRPr="00FF5C9E">
        <w:t xml:space="preserve">prepared </w:t>
      </w:r>
      <w:r>
        <w:t>Pegasus Group</w:t>
      </w:r>
      <w:r w:rsidRPr="00FF5C9E">
        <w:t xml:space="preserve">, dated </w:t>
      </w:r>
      <w:r>
        <w:t>December</w:t>
      </w:r>
      <w:r w:rsidRPr="00FF5C9E">
        <w:t xml:space="preserve"> 2023</w:t>
      </w:r>
    </w:p>
    <w:p w14:paraId="66303359" w14:textId="72547AB8" w:rsidR="00A243E7" w:rsidRDefault="00FF5C9E" w:rsidP="009A09E1">
      <w:pPr>
        <w:pStyle w:val="BodyText"/>
        <w:numPr>
          <w:ilvl w:val="1"/>
          <w:numId w:val="17"/>
        </w:numPr>
      </w:pPr>
      <w:r w:rsidRPr="00FF5C9E">
        <w:t xml:space="preserve">Proposed </w:t>
      </w:r>
      <w:r w:rsidR="00A6566D">
        <w:t>E</w:t>
      </w:r>
      <w:r w:rsidRPr="00FF5C9E">
        <w:t xml:space="preserve">levations </w:t>
      </w:r>
      <w:r w:rsidR="0093509F">
        <w:t>and</w:t>
      </w:r>
      <w:r w:rsidRPr="00FF5C9E">
        <w:t xml:space="preserve"> </w:t>
      </w:r>
      <w:r w:rsidR="00A6566D">
        <w:t>P</w:t>
      </w:r>
      <w:r w:rsidRPr="00FF5C9E">
        <w:t xml:space="preserve">lans 49 London Road Proposed </w:t>
      </w:r>
      <w:r w:rsidR="00A6566D">
        <w:t>G</w:t>
      </w:r>
      <w:r w:rsidRPr="00FF5C9E">
        <w:t xml:space="preserve">arage </w:t>
      </w:r>
      <w:r w:rsidR="00A6566D">
        <w:t>D</w:t>
      </w:r>
      <w:r w:rsidRPr="00FF5C9E">
        <w:t>rawings (Drawing No. 1</w:t>
      </w:r>
      <w:r>
        <w:t>24</w:t>
      </w:r>
      <w:r w:rsidRPr="00FF5C9E">
        <w:t xml:space="preserve"> Rev </w:t>
      </w:r>
      <w:r>
        <w:t>B</w:t>
      </w:r>
      <w:r w:rsidRPr="00FF5C9E">
        <w:t xml:space="preserve">) prepared RM Architects, dated </w:t>
      </w:r>
      <w:r>
        <w:t>February</w:t>
      </w:r>
      <w:r w:rsidRPr="00FF5C9E">
        <w:t xml:space="preserve"> 2023</w:t>
      </w:r>
    </w:p>
    <w:p w14:paraId="38CC3461" w14:textId="2792EEA2" w:rsidR="00A243E7" w:rsidRDefault="0045482C" w:rsidP="009A09E1">
      <w:pPr>
        <w:pStyle w:val="BodyText"/>
        <w:numPr>
          <w:ilvl w:val="1"/>
          <w:numId w:val="17"/>
        </w:numPr>
      </w:pPr>
      <w:r w:rsidRPr="0045482C">
        <w:t xml:space="preserve">Land </w:t>
      </w:r>
      <w:r w:rsidR="00264D49">
        <w:t>U</w:t>
      </w:r>
      <w:r w:rsidRPr="0045482C">
        <w:t xml:space="preserve">se </w:t>
      </w:r>
      <w:r w:rsidR="00264D49">
        <w:t>&amp;</w:t>
      </w:r>
      <w:r w:rsidRPr="0045482C">
        <w:t xml:space="preserve"> </w:t>
      </w:r>
      <w:r w:rsidR="00264D49">
        <w:t>D</w:t>
      </w:r>
      <w:r w:rsidRPr="0045482C">
        <w:t xml:space="preserve">evelopment </w:t>
      </w:r>
      <w:r w:rsidR="00264D49">
        <w:t>A</w:t>
      </w:r>
      <w:r w:rsidRPr="0045482C">
        <w:t>rea</w:t>
      </w:r>
      <w:r w:rsidR="00264D49">
        <w:t xml:space="preserve"> P</w:t>
      </w:r>
      <w:r w:rsidRPr="0045482C">
        <w:t xml:space="preserve">arameter </w:t>
      </w:r>
      <w:r w:rsidR="00264D49">
        <w:t>P</w:t>
      </w:r>
      <w:r w:rsidRPr="0045482C">
        <w:t>lan</w:t>
      </w:r>
      <w:r w:rsidR="00264D49">
        <w:t xml:space="preserve"> (Drawing No. 111 Rev C) </w:t>
      </w:r>
      <w:r w:rsidR="00264D49" w:rsidRPr="00FF5C9E">
        <w:t xml:space="preserve">prepared RM Architects, dated </w:t>
      </w:r>
      <w:r w:rsidR="00264D49">
        <w:t>October</w:t>
      </w:r>
      <w:r w:rsidR="00264D49" w:rsidRPr="00FF5C9E">
        <w:t xml:space="preserve"> 2023</w:t>
      </w:r>
    </w:p>
    <w:p w14:paraId="31167263" w14:textId="7F37B5EB" w:rsidR="0045482C" w:rsidRDefault="00BC1968" w:rsidP="009A09E1">
      <w:pPr>
        <w:pStyle w:val="BodyText"/>
        <w:numPr>
          <w:ilvl w:val="1"/>
          <w:numId w:val="17"/>
        </w:numPr>
      </w:pPr>
      <w:r w:rsidRPr="00BC1968">
        <w:t xml:space="preserve">Landscape &amp; </w:t>
      </w:r>
      <w:r w:rsidR="00264D49">
        <w:t>V</w:t>
      </w:r>
      <w:r w:rsidRPr="00BC1968">
        <w:t xml:space="preserve">isual </w:t>
      </w:r>
      <w:r w:rsidR="00264D49">
        <w:t>I</w:t>
      </w:r>
      <w:r w:rsidRPr="00BC1968">
        <w:t xml:space="preserve">mpact </w:t>
      </w:r>
      <w:r w:rsidR="00264D49">
        <w:t>A</w:t>
      </w:r>
      <w:r w:rsidRPr="00BC1968">
        <w:t>ssessment Part 1</w:t>
      </w:r>
      <w:r w:rsidR="00264D49">
        <w:t xml:space="preserve"> (pp. 1-28 </w:t>
      </w:r>
      <w:r w:rsidR="00264D49" w:rsidRPr="00264D49">
        <w:t>Ref: P22-2386</w:t>
      </w:r>
      <w:r w:rsidR="00264D49">
        <w:t>) prepared by Pegasus Group, dated December 2023</w:t>
      </w:r>
    </w:p>
    <w:p w14:paraId="2639EF91" w14:textId="227E301D" w:rsidR="00BC1968" w:rsidRDefault="00C332E9" w:rsidP="009A09E1">
      <w:pPr>
        <w:pStyle w:val="BodyText"/>
        <w:numPr>
          <w:ilvl w:val="1"/>
          <w:numId w:val="17"/>
        </w:numPr>
      </w:pPr>
      <w:r w:rsidRPr="00C332E9">
        <w:t xml:space="preserve">Landscape &amp; </w:t>
      </w:r>
      <w:r w:rsidR="00A8256C">
        <w:t>V</w:t>
      </w:r>
      <w:r w:rsidRPr="00C332E9">
        <w:t xml:space="preserve">isual </w:t>
      </w:r>
      <w:r w:rsidR="00A8256C">
        <w:t>I</w:t>
      </w:r>
      <w:r w:rsidRPr="00C332E9">
        <w:t xml:space="preserve">mpact </w:t>
      </w:r>
      <w:r w:rsidR="00A8256C">
        <w:t>A</w:t>
      </w:r>
      <w:r w:rsidRPr="00C332E9">
        <w:t xml:space="preserve">ssessment Part </w:t>
      </w:r>
      <w:r>
        <w:t>2</w:t>
      </w:r>
      <w:r w:rsidR="00264D49">
        <w:t xml:space="preserve"> (</w:t>
      </w:r>
      <w:r w:rsidR="00264D49" w:rsidRPr="00264D49">
        <w:t>Ref:</w:t>
      </w:r>
      <w:r w:rsidR="00264D49">
        <w:t xml:space="preserve"> </w:t>
      </w:r>
      <w:r w:rsidR="00264D49" w:rsidRPr="00264D49">
        <w:t>P22-2386EN</w:t>
      </w:r>
      <w:r w:rsidR="00264D49">
        <w:t>) prepared by Pegasus Group, dated 23 October 2023</w:t>
      </w:r>
    </w:p>
    <w:p w14:paraId="134FCCDB" w14:textId="6AC11AB2" w:rsidR="00C74790" w:rsidRDefault="00C74790" w:rsidP="009A09E1">
      <w:pPr>
        <w:pStyle w:val="BodyText"/>
        <w:numPr>
          <w:ilvl w:val="1"/>
          <w:numId w:val="17"/>
        </w:numPr>
      </w:pPr>
      <w:r w:rsidRPr="00C74790">
        <w:t xml:space="preserve">Landscape &amp; </w:t>
      </w:r>
      <w:r w:rsidR="00A8256C">
        <w:t>V</w:t>
      </w:r>
      <w:r w:rsidRPr="00C74790">
        <w:t xml:space="preserve">isual </w:t>
      </w:r>
      <w:r w:rsidR="00A8256C">
        <w:t>I</w:t>
      </w:r>
      <w:r w:rsidRPr="00C74790">
        <w:t xml:space="preserve">mpact </w:t>
      </w:r>
      <w:r w:rsidR="00A8256C">
        <w:t>A</w:t>
      </w:r>
      <w:r w:rsidRPr="00C74790">
        <w:t>ssessment Part 3</w:t>
      </w:r>
      <w:r w:rsidR="00264D49">
        <w:t xml:space="preserve"> (Ref: </w:t>
      </w:r>
      <w:r w:rsidR="00264D49" w:rsidRPr="00264D49">
        <w:t>P22-2386_05</w:t>
      </w:r>
      <w:r w:rsidR="00264D49">
        <w:t xml:space="preserve">) prepared by Pegasus Group, dated </w:t>
      </w:r>
      <w:r w:rsidR="00C82B69">
        <w:t>16</w:t>
      </w:r>
      <w:r w:rsidR="00264D49">
        <w:t xml:space="preserve"> </w:t>
      </w:r>
      <w:r w:rsidR="00C82B69">
        <w:t>January</w:t>
      </w:r>
      <w:r w:rsidR="00264D49">
        <w:t xml:space="preserve"> 2023</w:t>
      </w:r>
    </w:p>
    <w:p w14:paraId="0A8F637F" w14:textId="68710572" w:rsidR="007C3789" w:rsidRDefault="007C3789" w:rsidP="009A09E1">
      <w:pPr>
        <w:pStyle w:val="BodyText"/>
        <w:numPr>
          <w:ilvl w:val="1"/>
          <w:numId w:val="17"/>
        </w:numPr>
      </w:pPr>
      <w:r w:rsidRPr="007C3789">
        <w:t xml:space="preserve">Landscape &amp; </w:t>
      </w:r>
      <w:r w:rsidR="00A8256C">
        <w:t>V</w:t>
      </w:r>
      <w:r w:rsidRPr="007C3789">
        <w:t xml:space="preserve">isual </w:t>
      </w:r>
      <w:r w:rsidR="00A8256C">
        <w:t>I</w:t>
      </w:r>
      <w:r w:rsidRPr="007C3789">
        <w:t xml:space="preserve">mpact </w:t>
      </w:r>
      <w:r w:rsidR="00A8256C">
        <w:t>A</w:t>
      </w:r>
      <w:r w:rsidRPr="007C3789">
        <w:t xml:space="preserve">ssessment Part </w:t>
      </w:r>
      <w:r>
        <w:t>4</w:t>
      </w:r>
      <w:r w:rsidR="00C82B69">
        <w:t xml:space="preserve"> (Ref: </w:t>
      </w:r>
      <w:r w:rsidR="00C82B69" w:rsidRPr="00264D49">
        <w:t>P22-2386_05</w:t>
      </w:r>
      <w:r w:rsidR="00C82B69">
        <w:t>) prepared by Pegasus Group, dated 16 January 2023</w:t>
      </w:r>
    </w:p>
    <w:p w14:paraId="757A4CFF" w14:textId="28501CFE" w:rsidR="007C3789" w:rsidRDefault="007C3789" w:rsidP="009A09E1">
      <w:pPr>
        <w:pStyle w:val="BodyText"/>
        <w:numPr>
          <w:ilvl w:val="1"/>
          <w:numId w:val="17"/>
        </w:numPr>
      </w:pPr>
      <w:r w:rsidRPr="007C3789">
        <w:t xml:space="preserve">Landscape &amp; </w:t>
      </w:r>
      <w:r w:rsidR="00A8256C">
        <w:t>V</w:t>
      </w:r>
      <w:r w:rsidRPr="007C3789">
        <w:t xml:space="preserve">isual </w:t>
      </w:r>
      <w:r w:rsidR="00A8256C">
        <w:t>I</w:t>
      </w:r>
      <w:r w:rsidRPr="007C3789">
        <w:t xml:space="preserve">mpact </w:t>
      </w:r>
      <w:r w:rsidR="00A8256C">
        <w:t>A</w:t>
      </w:r>
      <w:r w:rsidRPr="007C3789">
        <w:t xml:space="preserve">ssessment Part </w:t>
      </w:r>
      <w:r>
        <w:t>5</w:t>
      </w:r>
      <w:r w:rsidR="00390959">
        <w:t xml:space="preserve"> (Ref: </w:t>
      </w:r>
      <w:r w:rsidR="00390959" w:rsidRPr="00264D49">
        <w:t>P22-2386_05</w:t>
      </w:r>
      <w:r w:rsidR="00390959">
        <w:t>) prepared by Pegasus Group, dated 16 January 2023</w:t>
      </w:r>
    </w:p>
    <w:p w14:paraId="57584458" w14:textId="2BDACE34" w:rsidR="00E5710F" w:rsidRDefault="007C3789" w:rsidP="00E5710F">
      <w:pPr>
        <w:pStyle w:val="BodyText"/>
        <w:numPr>
          <w:ilvl w:val="1"/>
          <w:numId w:val="17"/>
        </w:numPr>
      </w:pPr>
      <w:r w:rsidRPr="007C3789">
        <w:t xml:space="preserve">Landscape &amp; </w:t>
      </w:r>
      <w:r w:rsidR="00A8256C">
        <w:t>V</w:t>
      </w:r>
      <w:r w:rsidRPr="007C3789">
        <w:t xml:space="preserve">isual </w:t>
      </w:r>
      <w:r w:rsidR="00A8256C">
        <w:t>I</w:t>
      </w:r>
      <w:r w:rsidRPr="007C3789">
        <w:t xml:space="preserve">mpact </w:t>
      </w:r>
      <w:r w:rsidR="00A8256C">
        <w:t>A</w:t>
      </w:r>
      <w:r w:rsidRPr="007C3789">
        <w:t xml:space="preserve">ssessment Part </w:t>
      </w:r>
      <w:r>
        <w:t>6</w:t>
      </w:r>
      <w:r w:rsidR="00390959">
        <w:t xml:space="preserve"> (Ref: </w:t>
      </w:r>
      <w:r w:rsidR="00390959" w:rsidRPr="00390959">
        <w:t>P22-2386EN</w:t>
      </w:r>
      <w:r w:rsidR="00390959">
        <w:t>) prepared by Pegasus Group, dated 23 October 2023</w:t>
      </w:r>
    </w:p>
    <w:p w14:paraId="01C98EE7" w14:textId="275884D3" w:rsidR="00E5710F" w:rsidRDefault="00E5710F" w:rsidP="00E5710F">
      <w:pPr>
        <w:pStyle w:val="BodyText"/>
        <w:numPr>
          <w:ilvl w:val="1"/>
          <w:numId w:val="17"/>
        </w:numPr>
      </w:pPr>
      <w:r w:rsidRPr="007C3789">
        <w:lastRenderedPageBreak/>
        <w:t xml:space="preserve">Landscape &amp; </w:t>
      </w:r>
      <w:r w:rsidR="00A8256C">
        <w:t>V</w:t>
      </w:r>
      <w:r w:rsidRPr="007C3789">
        <w:t xml:space="preserve">isual </w:t>
      </w:r>
      <w:r w:rsidR="00A8256C">
        <w:t>I</w:t>
      </w:r>
      <w:r w:rsidRPr="007C3789">
        <w:t xml:space="preserve">mpact </w:t>
      </w:r>
      <w:r w:rsidR="00A8256C">
        <w:t>A</w:t>
      </w:r>
      <w:r w:rsidRPr="007C3789">
        <w:t xml:space="preserve">ssessment Part </w:t>
      </w:r>
      <w:r>
        <w:t>7</w:t>
      </w:r>
      <w:r w:rsidR="0046031D">
        <w:t xml:space="preserve"> (Ref: </w:t>
      </w:r>
      <w:r w:rsidR="0046031D" w:rsidRPr="0046031D">
        <w:t>P22-0820_EN_006</w:t>
      </w:r>
      <w:r w:rsidR="0046031D">
        <w:t>) prepared by Pegasus Group, dated 2023</w:t>
      </w:r>
    </w:p>
    <w:p w14:paraId="3F5971A4" w14:textId="5A232C93" w:rsidR="00E5710F" w:rsidRDefault="00F71B2A" w:rsidP="00E5710F">
      <w:pPr>
        <w:pStyle w:val="BodyText"/>
        <w:numPr>
          <w:ilvl w:val="1"/>
          <w:numId w:val="17"/>
        </w:numPr>
      </w:pPr>
      <w:r w:rsidRPr="00F71B2A">
        <w:t xml:space="preserve">Landscape </w:t>
      </w:r>
      <w:r w:rsidR="0046031D">
        <w:t>M</w:t>
      </w:r>
      <w:r w:rsidRPr="00F71B2A">
        <w:t>asterplan</w:t>
      </w:r>
      <w:r w:rsidR="0046031D">
        <w:t xml:space="preserve"> (Drawing No. P22-2386_EN_04 Rev D) prepared by Pegasus Group, dated 20 October 2023</w:t>
      </w:r>
    </w:p>
    <w:p w14:paraId="692236FF" w14:textId="2000BBCB" w:rsidR="00877B24" w:rsidRDefault="002941D6" w:rsidP="00877B24">
      <w:pPr>
        <w:pStyle w:val="BodyText"/>
        <w:numPr>
          <w:ilvl w:val="1"/>
          <w:numId w:val="17"/>
        </w:numPr>
      </w:pPr>
      <w:r w:rsidRPr="002941D6">
        <w:t>Location</w:t>
      </w:r>
      <w:r w:rsidR="00A8256C">
        <w:t xml:space="preserve"> P</w:t>
      </w:r>
      <w:r w:rsidRPr="002941D6">
        <w:t>lan</w:t>
      </w:r>
      <w:r w:rsidR="00431579">
        <w:t xml:space="preserve"> (Drawing No. 100 Rev A) prepared by RA Architects, dated 22 December 2022</w:t>
      </w:r>
    </w:p>
    <w:p w14:paraId="42CD04BC" w14:textId="1A36F505" w:rsidR="006C7945" w:rsidRPr="00727E95" w:rsidRDefault="00431579" w:rsidP="00727E95">
      <w:pPr>
        <w:pStyle w:val="BodyText"/>
        <w:numPr>
          <w:ilvl w:val="1"/>
          <w:numId w:val="17"/>
        </w:numPr>
      </w:pPr>
      <w:r w:rsidRPr="00431579">
        <w:t xml:space="preserve">Need Assessment </w:t>
      </w:r>
      <w:r w:rsidR="0093509F" w:rsidRPr="00431579">
        <w:t>for</w:t>
      </w:r>
      <w:r w:rsidRPr="00431579">
        <w:t xml:space="preserve"> Specialist Housing </w:t>
      </w:r>
      <w:r w:rsidR="0093509F">
        <w:t>f</w:t>
      </w:r>
      <w:r w:rsidRPr="00431579">
        <w:t xml:space="preserve">or Older People </w:t>
      </w:r>
      <w:r w:rsidR="0093509F">
        <w:t>i</w:t>
      </w:r>
      <w:r w:rsidRPr="00431579">
        <w:t>n Hertsmere</w:t>
      </w:r>
      <w:r>
        <w:t xml:space="preserve"> (</w:t>
      </w:r>
      <w:r w:rsidRPr="00431579">
        <w:t>Ref: P22-2386</w:t>
      </w:r>
      <w:r>
        <w:t>) prepared by Pegasus Group, dated 20 December 2023</w:t>
      </w:r>
    </w:p>
    <w:p w14:paraId="4312B72E" w14:textId="4C5E712B" w:rsidR="00373768" w:rsidRDefault="00896A66" w:rsidP="00877B24">
      <w:pPr>
        <w:pStyle w:val="BodyText"/>
        <w:numPr>
          <w:ilvl w:val="1"/>
          <w:numId w:val="17"/>
        </w:numPr>
      </w:pPr>
      <w:r w:rsidRPr="00896A66">
        <w:t xml:space="preserve">Proposed </w:t>
      </w:r>
      <w:r w:rsidR="00A8256C">
        <w:t>F</w:t>
      </w:r>
      <w:r w:rsidRPr="00896A66">
        <w:t xml:space="preserve">ire </w:t>
      </w:r>
      <w:r w:rsidR="00A8256C">
        <w:t>S</w:t>
      </w:r>
      <w:r w:rsidRPr="00896A66">
        <w:t>trategy</w:t>
      </w:r>
      <w:r w:rsidR="00431579">
        <w:t xml:space="preserve"> (Drawing No. 108 Rev C) prepared by RM Architects, dated October 2023</w:t>
      </w:r>
    </w:p>
    <w:p w14:paraId="0163A758" w14:textId="7986883B" w:rsidR="009105D7" w:rsidRDefault="009105D7" w:rsidP="00877B24">
      <w:pPr>
        <w:pStyle w:val="BodyText"/>
        <w:numPr>
          <w:ilvl w:val="1"/>
          <w:numId w:val="17"/>
        </w:numPr>
      </w:pPr>
      <w:r w:rsidRPr="009105D7">
        <w:t xml:space="preserve">Proposed </w:t>
      </w:r>
      <w:r w:rsidR="00A6566D">
        <w:t>S</w:t>
      </w:r>
      <w:r w:rsidRPr="009105D7">
        <w:t>ite</w:t>
      </w:r>
      <w:r w:rsidR="00A6566D">
        <w:t xml:space="preserve"> Plan</w:t>
      </w:r>
      <w:r w:rsidR="000E2E84">
        <w:t xml:space="preserve"> Coloured</w:t>
      </w:r>
      <w:r w:rsidRPr="009105D7">
        <w:t xml:space="preserve"> layout </w:t>
      </w:r>
      <w:r w:rsidR="000E2E84">
        <w:t>(Drawing No. 125 Rev C) prepared by RM Architects, dated October 2023</w:t>
      </w:r>
    </w:p>
    <w:p w14:paraId="0F364DB9" w14:textId="345DA4B1" w:rsidR="004D046B" w:rsidRDefault="004D046B" w:rsidP="00877B24">
      <w:pPr>
        <w:pStyle w:val="BodyText"/>
        <w:numPr>
          <w:ilvl w:val="1"/>
          <w:numId w:val="17"/>
        </w:numPr>
      </w:pPr>
      <w:r w:rsidRPr="004D046B">
        <w:t xml:space="preserve">Proposed </w:t>
      </w:r>
      <w:r w:rsidR="000E2E84">
        <w:t>S</w:t>
      </w:r>
      <w:r w:rsidRPr="004D046B">
        <w:t xml:space="preserve">ite </w:t>
      </w:r>
      <w:r w:rsidR="000E2E84">
        <w:t>L</w:t>
      </w:r>
      <w:r w:rsidRPr="004D046B">
        <w:t>ayout</w:t>
      </w:r>
      <w:r w:rsidR="000E2E84">
        <w:t xml:space="preserve"> (Drawing No. 126) </w:t>
      </w:r>
      <w:r w:rsidR="006D3768">
        <w:t>pre</w:t>
      </w:r>
      <w:r w:rsidR="000E2E84">
        <w:t>pared by RM Architects, dated October 2023</w:t>
      </w:r>
    </w:p>
    <w:p w14:paraId="4CFBCC8E" w14:textId="2099C051" w:rsidR="00DB6525" w:rsidRDefault="00DB6525" w:rsidP="000E2E84">
      <w:pPr>
        <w:pStyle w:val="BodyText"/>
        <w:numPr>
          <w:ilvl w:val="1"/>
          <w:numId w:val="17"/>
        </w:numPr>
      </w:pPr>
      <w:r w:rsidRPr="00DB6525">
        <w:t xml:space="preserve">Proposed </w:t>
      </w:r>
      <w:r w:rsidR="000E2E84">
        <w:t>S</w:t>
      </w:r>
      <w:r w:rsidRPr="00DB6525">
        <w:t xml:space="preserve">ite </w:t>
      </w:r>
      <w:r w:rsidR="000E2E84">
        <w:t>P</w:t>
      </w:r>
      <w:r w:rsidRPr="00DB6525">
        <w:t xml:space="preserve">lan </w:t>
      </w:r>
      <w:r w:rsidR="000E2E84">
        <w:t>C</w:t>
      </w:r>
      <w:r w:rsidRPr="00DB6525">
        <w:t xml:space="preserve">olour </w:t>
      </w:r>
      <w:r w:rsidR="000E2E84">
        <w:t>L</w:t>
      </w:r>
      <w:r w:rsidRPr="00DB6525">
        <w:t>ayout</w:t>
      </w:r>
      <w:r w:rsidR="000E2E84" w:rsidRPr="000E2E84">
        <w:t xml:space="preserve"> </w:t>
      </w:r>
      <w:r w:rsidR="000E2E84">
        <w:t xml:space="preserve">(Drawing No. 121 Rev C) </w:t>
      </w:r>
      <w:r w:rsidR="006D3768">
        <w:t>pre</w:t>
      </w:r>
      <w:r w:rsidR="000E2E84">
        <w:t>pared by RM Architects, dated October 2023</w:t>
      </w:r>
    </w:p>
    <w:p w14:paraId="046A832B" w14:textId="05BA8301" w:rsidR="00A95C0C" w:rsidRDefault="00A95C0C" w:rsidP="000E2E84">
      <w:pPr>
        <w:pStyle w:val="BodyText"/>
        <w:numPr>
          <w:ilvl w:val="1"/>
          <w:numId w:val="17"/>
        </w:numPr>
      </w:pPr>
      <w:r w:rsidRPr="00A95C0C">
        <w:t xml:space="preserve">Proposed </w:t>
      </w:r>
      <w:r w:rsidR="000E2E84">
        <w:t>S</w:t>
      </w:r>
      <w:r w:rsidRPr="00A95C0C">
        <w:t xml:space="preserve">ite </w:t>
      </w:r>
      <w:r w:rsidR="000E2E84">
        <w:t>Layout</w:t>
      </w:r>
      <w:r w:rsidRPr="00A95C0C">
        <w:t xml:space="preserve"> </w:t>
      </w:r>
      <w:r w:rsidR="006D3768">
        <w:t>L</w:t>
      </w:r>
      <w:r w:rsidRPr="00A95C0C">
        <w:t>evel 1</w:t>
      </w:r>
      <w:r w:rsidR="000E2E84">
        <w:t xml:space="preserve"> (Drawing No. 102 Rev C) </w:t>
      </w:r>
      <w:r w:rsidR="006D3768">
        <w:t>pre</w:t>
      </w:r>
      <w:r w:rsidR="000E2E84">
        <w:t>pared by RM Architects, dated October 2023</w:t>
      </w:r>
    </w:p>
    <w:p w14:paraId="722E815C" w14:textId="5A5DE93F" w:rsidR="00A95C0C" w:rsidRDefault="000E2E84" w:rsidP="00877B24">
      <w:pPr>
        <w:pStyle w:val="BodyText"/>
        <w:numPr>
          <w:ilvl w:val="1"/>
          <w:numId w:val="17"/>
        </w:numPr>
      </w:pPr>
      <w:r w:rsidRPr="00A95C0C">
        <w:t xml:space="preserve">Proposed </w:t>
      </w:r>
      <w:r>
        <w:t>S</w:t>
      </w:r>
      <w:r w:rsidRPr="00A95C0C">
        <w:t xml:space="preserve">ite </w:t>
      </w:r>
      <w:r>
        <w:t>Layout</w:t>
      </w:r>
      <w:r w:rsidRPr="00A95C0C">
        <w:t xml:space="preserve"> </w:t>
      </w:r>
      <w:r w:rsidR="006D3768">
        <w:t>L</w:t>
      </w:r>
      <w:r w:rsidRPr="00A95C0C">
        <w:t xml:space="preserve">evel </w:t>
      </w:r>
      <w:r>
        <w:t xml:space="preserve">2 (Drawing No. 103 Rev C) </w:t>
      </w:r>
      <w:r w:rsidR="006D3768">
        <w:t>pre</w:t>
      </w:r>
      <w:r>
        <w:t>pared by RM Architects, dated October 2023</w:t>
      </w:r>
    </w:p>
    <w:p w14:paraId="605A309A" w14:textId="5FDA35D2" w:rsidR="00A95C0C" w:rsidRDefault="006D3768" w:rsidP="00877B24">
      <w:pPr>
        <w:pStyle w:val="BodyText"/>
        <w:numPr>
          <w:ilvl w:val="1"/>
          <w:numId w:val="17"/>
        </w:numPr>
      </w:pPr>
      <w:r w:rsidRPr="00A95C0C">
        <w:t xml:space="preserve">Proposed </w:t>
      </w:r>
      <w:r>
        <w:t>S</w:t>
      </w:r>
      <w:r w:rsidRPr="00A95C0C">
        <w:t xml:space="preserve">ite </w:t>
      </w:r>
      <w:r>
        <w:t>Layout</w:t>
      </w:r>
      <w:r w:rsidRPr="00A95C0C">
        <w:t xml:space="preserve"> </w:t>
      </w:r>
      <w:r>
        <w:t>L</w:t>
      </w:r>
      <w:r w:rsidRPr="00A95C0C">
        <w:t xml:space="preserve">evel </w:t>
      </w:r>
      <w:r>
        <w:t>3 (Drawing No. 104 Rev C) prepared by RM Architects, dated October 2023</w:t>
      </w:r>
    </w:p>
    <w:p w14:paraId="7FA83621" w14:textId="7050610E" w:rsidR="00A95C0C" w:rsidRDefault="00A95C0C" w:rsidP="00877B24">
      <w:pPr>
        <w:pStyle w:val="BodyText"/>
        <w:numPr>
          <w:ilvl w:val="1"/>
          <w:numId w:val="17"/>
        </w:numPr>
      </w:pPr>
      <w:r w:rsidRPr="00A95C0C">
        <w:t xml:space="preserve">Proposed </w:t>
      </w:r>
      <w:r w:rsidR="006D3768">
        <w:t>S</w:t>
      </w:r>
      <w:r w:rsidRPr="00A95C0C">
        <w:t xml:space="preserve">ite </w:t>
      </w:r>
      <w:r w:rsidR="006D3768">
        <w:t>Layout</w:t>
      </w:r>
      <w:r w:rsidRPr="00A95C0C">
        <w:t xml:space="preserve"> </w:t>
      </w:r>
      <w:r w:rsidR="006D3768">
        <w:t>L</w:t>
      </w:r>
      <w:r w:rsidRPr="00A95C0C">
        <w:t xml:space="preserve">evel </w:t>
      </w:r>
      <w:r>
        <w:t>4</w:t>
      </w:r>
      <w:r w:rsidR="006D3768">
        <w:t xml:space="preserve"> (Drawing No. 105 Rev C) prepared by RM Architects, dated October 2023</w:t>
      </w:r>
    </w:p>
    <w:p w14:paraId="6DA81ACF" w14:textId="2AC21B72" w:rsidR="00A95C0C" w:rsidRDefault="006D3768" w:rsidP="00877B24">
      <w:pPr>
        <w:pStyle w:val="BodyText"/>
        <w:numPr>
          <w:ilvl w:val="1"/>
          <w:numId w:val="17"/>
        </w:numPr>
      </w:pPr>
      <w:r w:rsidRPr="00A95C0C">
        <w:t xml:space="preserve">Proposed </w:t>
      </w:r>
      <w:r>
        <w:t>S</w:t>
      </w:r>
      <w:r w:rsidRPr="00A95C0C">
        <w:t xml:space="preserve">ite </w:t>
      </w:r>
      <w:r>
        <w:t>Layout</w:t>
      </w:r>
      <w:r w:rsidRPr="00A95C0C">
        <w:t xml:space="preserve"> </w:t>
      </w:r>
      <w:r>
        <w:t>L</w:t>
      </w:r>
      <w:r w:rsidRPr="00A95C0C">
        <w:t xml:space="preserve">evel </w:t>
      </w:r>
      <w:r>
        <w:t>5 (Drawing No. 106 Rev C) prepared by RM Architects, dated October 2023</w:t>
      </w:r>
    </w:p>
    <w:p w14:paraId="2B710D8E" w14:textId="04706DB4" w:rsidR="007E41B6" w:rsidRDefault="007E41B6" w:rsidP="006D3768">
      <w:pPr>
        <w:pStyle w:val="BodyText"/>
        <w:numPr>
          <w:ilvl w:val="1"/>
          <w:numId w:val="17"/>
        </w:numPr>
      </w:pPr>
      <w:r w:rsidRPr="007E41B6">
        <w:t xml:space="preserve">Proposed </w:t>
      </w:r>
      <w:r w:rsidR="006D3768">
        <w:t>S</w:t>
      </w:r>
      <w:r w:rsidRPr="007E41B6">
        <w:t xml:space="preserve">ite </w:t>
      </w:r>
      <w:r w:rsidR="006D3768">
        <w:t>Layout (Drawing No. 101 Rev C) prepared by RM Architects, dated October 2023</w:t>
      </w:r>
    </w:p>
    <w:p w14:paraId="10837C1D" w14:textId="1B9B1370" w:rsidR="006D3768" w:rsidRDefault="006D3768" w:rsidP="00877B24">
      <w:pPr>
        <w:pStyle w:val="BodyText"/>
        <w:numPr>
          <w:ilvl w:val="1"/>
          <w:numId w:val="17"/>
        </w:numPr>
      </w:pPr>
      <w:r w:rsidRPr="006D3768">
        <w:t>Shenley Plan and Design Code Compliance Checklist</w:t>
      </w:r>
      <w:r>
        <w:t>, prepared by Shenley Parish Council, dated December 2022</w:t>
      </w:r>
    </w:p>
    <w:p w14:paraId="398CD57C" w14:textId="77777777" w:rsidR="00BF0BA0" w:rsidRDefault="00B34F8A" w:rsidP="00BF0BA0">
      <w:pPr>
        <w:pStyle w:val="BodyText"/>
        <w:numPr>
          <w:ilvl w:val="1"/>
          <w:numId w:val="17"/>
        </w:numPr>
      </w:pPr>
      <w:r w:rsidRPr="00B34F8A">
        <w:t xml:space="preserve">Site </w:t>
      </w:r>
      <w:r w:rsidR="006D3768">
        <w:t>P</w:t>
      </w:r>
      <w:r w:rsidR="006D3768" w:rsidRPr="00B34F8A">
        <w:t xml:space="preserve">lan </w:t>
      </w:r>
      <w:r w:rsidR="006D3768">
        <w:t>D</w:t>
      </w:r>
      <w:r w:rsidRPr="00B34F8A">
        <w:t xml:space="preserve">emolition </w:t>
      </w:r>
      <w:r w:rsidR="006D3768">
        <w:t xml:space="preserve">(Drawing No. 117) </w:t>
      </w:r>
      <w:r w:rsidR="00BF0BA0">
        <w:t>prepared by RM Architects, dated February 2023</w:t>
      </w:r>
    </w:p>
    <w:p w14:paraId="0611719B" w14:textId="77777777" w:rsidR="00BF0BA0" w:rsidRDefault="00901A28" w:rsidP="00BF0BA0">
      <w:pPr>
        <w:pStyle w:val="BodyText"/>
        <w:numPr>
          <w:ilvl w:val="1"/>
          <w:numId w:val="17"/>
        </w:numPr>
      </w:pPr>
      <w:r w:rsidRPr="00901A28">
        <w:t xml:space="preserve">Site </w:t>
      </w:r>
      <w:r w:rsidR="00BF0BA0">
        <w:t>S</w:t>
      </w:r>
      <w:r w:rsidRPr="00901A28">
        <w:t>urvey</w:t>
      </w:r>
      <w:r w:rsidR="00BF0BA0">
        <w:t xml:space="preserve"> (Drawing No. LUG/9.0) prepared by Land Utility Group LTD, dated September 2022</w:t>
      </w:r>
    </w:p>
    <w:p w14:paraId="2AEFCD0E" w14:textId="49BE8AFD" w:rsidR="008071C5" w:rsidRDefault="008071C5" w:rsidP="00BF0BA0">
      <w:pPr>
        <w:pStyle w:val="BodyText"/>
        <w:numPr>
          <w:ilvl w:val="1"/>
          <w:numId w:val="17"/>
        </w:numPr>
      </w:pPr>
      <w:r w:rsidRPr="008071C5">
        <w:t xml:space="preserve">Transport </w:t>
      </w:r>
      <w:r w:rsidR="00BF0BA0">
        <w:t>A</w:t>
      </w:r>
      <w:r w:rsidRPr="008071C5">
        <w:t>ssessment</w:t>
      </w:r>
      <w:r w:rsidR="00BF0BA0">
        <w:t xml:space="preserve"> (</w:t>
      </w:r>
      <w:r w:rsidR="00BF0BA0" w:rsidRPr="00BF0BA0">
        <w:t>Ref: 017_8220519_MB_Transport_Assessment</w:t>
      </w:r>
      <w:r w:rsidR="00BF0BA0">
        <w:t xml:space="preserve"> Issue 5) prepared by Glanville, dated 12 December 2023</w:t>
      </w:r>
    </w:p>
    <w:p w14:paraId="3E9EA8B0" w14:textId="021E0ECE" w:rsidR="00150634" w:rsidRDefault="00150634" w:rsidP="00BF0BA0">
      <w:pPr>
        <w:pStyle w:val="BodyText"/>
        <w:numPr>
          <w:ilvl w:val="1"/>
          <w:numId w:val="17"/>
        </w:numPr>
      </w:pPr>
      <w:r>
        <w:t xml:space="preserve">Application Form </w:t>
      </w:r>
    </w:p>
    <w:p w14:paraId="5CFF0D6B" w14:textId="7D0CD5B0" w:rsidR="00AE425D" w:rsidRDefault="00AE425D" w:rsidP="00BF0BA0">
      <w:pPr>
        <w:pStyle w:val="BodyText"/>
        <w:numPr>
          <w:ilvl w:val="1"/>
          <w:numId w:val="17"/>
        </w:numPr>
      </w:pPr>
      <w:r>
        <w:t>Cover Letter prepared by Pegasus Group, dated 22 December 2023</w:t>
      </w:r>
    </w:p>
    <w:p w14:paraId="650E0726" w14:textId="5A756282" w:rsidR="00AE425D" w:rsidRDefault="00AE425D" w:rsidP="00BF0BA0">
      <w:pPr>
        <w:pStyle w:val="BodyText"/>
        <w:numPr>
          <w:ilvl w:val="1"/>
          <w:numId w:val="17"/>
        </w:numPr>
      </w:pPr>
      <w:r>
        <w:t>Planning Statement prepared by Pegasus Group, dated December 2023</w:t>
      </w:r>
    </w:p>
    <w:p w14:paraId="6CB5494A" w14:textId="060A53F4" w:rsidR="00E5710F" w:rsidRDefault="00E5710F" w:rsidP="00E5710F">
      <w:pPr>
        <w:pStyle w:val="BodyText"/>
        <w:numPr>
          <w:ilvl w:val="0"/>
          <w:numId w:val="0"/>
        </w:numPr>
        <w:ind w:left="851"/>
      </w:pPr>
    </w:p>
    <w:p w14:paraId="38FFD53D" w14:textId="6AD0EB61" w:rsidR="00E5710F" w:rsidRPr="00FA193C" w:rsidRDefault="00E5710F" w:rsidP="00E5710F">
      <w:pPr>
        <w:pStyle w:val="BodyText"/>
        <w:numPr>
          <w:ilvl w:val="0"/>
          <w:numId w:val="0"/>
        </w:numPr>
        <w:ind w:left="851"/>
      </w:pPr>
    </w:p>
    <w:p w14:paraId="48424173" w14:textId="2103BBBB" w:rsidR="00F412FB" w:rsidRPr="00FA193C" w:rsidRDefault="00FE5D70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 xml:space="preserve">Additional </w:t>
      </w:r>
      <w:r w:rsidR="0093509F">
        <w:rPr>
          <w:color w:val="3BAD4C" w:themeColor="accent1"/>
        </w:rPr>
        <w:t xml:space="preserve">/ </w:t>
      </w:r>
      <w:r w:rsidRPr="00FA193C">
        <w:rPr>
          <w:color w:val="3BAD4C" w:themeColor="accent1"/>
        </w:rPr>
        <w:t>Amended Documents Submitted After Validation</w:t>
      </w:r>
      <w:r w:rsidR="00B22AA2">
        <w:rPr>
          <w:color w:val="3BAD4C" w:themeColor="accent1"/>
        </w:rPr>
        <w:t xml:space="preserve"> and HBC Produced Documents</w:t>
      </w:r>
    </w:p>
    <w:p w14:paraId="255954B8" w14:textId="35B73163" w:rsidR="00E729FB" w:rsidRPr="00A21D31" w:rsidRDefault="00084785" w:rsidP="00D1056B">
      <w:pPr>
        <w:pStyle w:val="BodyText"/>
        <w:numPr>
          <w:ilvl w:val="1"/>
          <w:numId w:val="17"/>
        </w:numPr>
      </w:pPr>
      <w:r w:rsidRPr="00A21D31">
        <w:t xml:space="preserve">Proposed </w:t>
      </w:r>
      <w:r w:rsidR="00BF0BA0">
        <w:t>P</w:t>
      </w:r>
      <w:r w:rsidRPr="00A21D31">
        <w:t xml:space="preserve">lans </w:t>
      </w:r>
      <w:r w:rsidR="00BF0BA0">
        <w:t>B</w:t>
      </w:r>
      <w:r w:rsidRPr="00A21D31">
        <w:t xml:space="preserve">lock </w:t>
      </w:r>
      <w:r w:rsidR="00BF0BA0">
        <w:t>G</w:t>
      </w:r>
      <w:r w:rsidRPr="00A21D31">
        <w:t xml:space="preserve"> &amp; </w:t>
      </w:r>
      <w:r w:rsidR="00BF0BA0">
        <w:t>H</w:t>
      </w:r>
      <w:r w:rsidRPr="00A21D31">
        <w:t xml:space="preserve"> </w:t>
      </w:r>
      <w:r w:rsidR="00BF0BA0">
        <w:t>(Rev A)</w:t>
      </w:r>
      <w:r w:rsidR="00EC02A5">
        <w:t xml:space="preserve"> prepared by RM Architects, dated December 2022</w:t>
      </w:r>
    </w:p>
    <w:p w14:paraId="154A94FE" w14:textId="315EDDA5" w:rsidR="00E729FB" w:rsidRPr="00A21D31" w:rsidRDefault="00084785" w:rsidP="00D1056B">
      <w:pPr>
        <w:pStyle w:val="BodyText"/>
        <w:numPr>
          <w:ilvl w:val="1"/>
          <w:numId w:val="17"/>
        </w:numPr>
      </w:pPr>
      <w:r w:rsidRPr="00A21D31">
        <w:lastRenderedPageBreak/>
        <w:t xml:space="preserve">Proposed </w:t>
      </w:r>
      <w:r w:rsidR="00EC02A5">
        <w:t>B</w:t>
      </w:r>
      <w:r w:rsidRPr="00A21D31">
        <w:t xml:space="preserve">in </w:t>
      </w:r>
      <w:r w:rsidR="00EC02A5">
        <w:t>S</w:t>
      </w:r>
      <w:r w:rsidRPr="00A21D31">
        <w:t xml:space="preserve">tore </w:t>
      </w:r>
      <w:r w:rsidR="00EC02A5">
        <w:t>T</w:t>
      </w:r>
      <w:r w:rsidRPr="00A21D31">
        <w:t>ypes</w:t>
      </w:r>
      <w:r w:rsidR="00EC02A5">
        <w:t xml:space="preserve"> (Drawing No. 109B) prepared by RM Architects, dated February 2024</w:t>
      </w:r>
    </w:p>
    <w:p w14:paraId="1BC40509" w14:textId="57322EEF" w:rsidR="00084785" w:rsidRPr="00A21D31" w:rsidRDefault="00084785" w:rsidP="00EC02A5">
      <w:pPr>
        <w:pStyle w:val="BodyText"/>
        <w:numPr>
          <w:ilvl w:val="1"/>
          <w:numId w:val="17"/>
        </w:numPr>
      </w:pPr>
      <w:r w:rsidRPr="00A21D31">
        <w:t xml:space="preserve">Proposed </w:t>
      </w:r>
      <w:r w:rsidR="00EC02A5">
        <w:t>R</w:t>
      </w:r>
      <w:r w:rsidRPr="00A21D31">
        <w:t xml:space="preserve">efuse </w:t>
      </w:r>
      <w:r w:rsidR="00EC02A5">
        <w:t>S</w:t>
      </w:r>
      <w:r w:rsidRPr="00A21D31">
        <w:t>trategy</w:t>
      </w:r>
      <w:r w:rsidR="00EC02A5">
        <w:t xml:space="preserve"> (Drawing No. 109 Rev D) prepared by RM Architects, dated March 2024</w:t>
      </w:r>
    </w:p>
    <w:p w14:paraId="27F1216B" w14:textId="4DCDA113" w:rsidR="00084785" w:rsidRDefault="00084785" w:rsidP="00D1056B">
      <w:pPr>
        <w:pStyle w:val="BodyText"/>
        <w:numPr>
          <w:ilvl w:val="1"/>
          <w:numId w:val="17"/>
        </w:numPr>
      </w:pPr>
      <w:r w:rsidRPr="00A21D31">
        <w:t>T</w:t>
      </w:r>
      <w:r w:rsidR="00EC02A5">
        <w:t>W</w:t>
      </w:r>
      <w:r w:rsidRPr="00A21D31">
        <w:t xml:space="preserve"> </w:t>
      </w:r>
      <w:r w:rsidR="00EC02A5">
        <w:t>P</w:t>
      </w:r>
      <w:r w:rsidRPr="00A21D31">
        <w:t xml:space="preserve">umping </w:t>
      </w:r>
      <w:r w:rsidR="00EC02A5">
        <w:t>S</w:t>
      </w:r>
      <w:r w:rsidRPr="00A21D31">
        <w:t xml:space="preserve">tation </w:t>
      </w:r>
      <w:r w:rsidR="00EC02A5">
        <w:t>C</w:t>
      </w:r>
      <w:r w:rsidRPr="00A21D31">
        <w:t xml:space="preserve">orrespondence </w:t>
      </w:r>
      <w:r w:rsidR="0093509F">
        <w:t>with</w:t>
      </w:r>
      <w:r w:rsidRPr="00A21D31">
        <w:t xml:space="preserve"> Thames Water</w:t>
      </w:r>
      <w:r w:rsidR="00EC02A5">
        <w:t>, dated November 2022</w:t>
      </w:r>
    </w:p>
    <w:p w14:paraId="47C7B2A5" w14:textId="34AA708A" w:rsidR="0093509F" w:rsidRDefault="0093509F" w:rsidP="00D1056B">
      <w:pPr>
        <w:pStyle w:val="BodyText"/>
        <w:numPr>
          <w:ilvl w:val="1"/>
          <w:numId w:val="17"/>
        </w:numPr>
      </w:pPr>
      <w:r>
        <w:t>Committee Report Dated November 2024</w:t>
      </w:r>
      <w:r w:rsidR="003B6FC4">
        <w:t xml:space="preserve"> </w:t>
      </w:r>
    </w:p>
    <w:p w14:paraId="4FAE6B9F" w14:textId="77777777" w:rsidR="00B22AA2" w:rsidRDefault="00B22AA2" w:rsidP="00B22AA2">
      <w:pPr>
        <w:pStyle w:val="BodyText"/>
        <w:numPr>
          <w:ilvl w:val="1"/>
          <w:numId w:val="17"/>
        </w:numPr>
      </w:pPr>
      <w:r>
        <w:t xml:space="preserve">Decision Notice </w:t>
      </w:r>
    </w:p>
    <w:p w14:paraId="414358B2" w14:textId="77777777" w:rsidR="00B22AA2" w:rsidRPr="00A21D31" w:rsidRDefault="00B22AA2" w:rsidP="00B22AA2">
      <w:pPr>
        <w:pStyle w:val="BodyText"/>
        <w:numPr>
          <w:ilvl w:val="0"/>
          <w:numId w:val="0"/>
        </w:numPr>
        <w:ind w:left="851"/>
      </w:pPr>
    </w:p>
    <w:p w14:paraId="271C0D8A" w14:textId="3D18CE70" w:rsidR="00D619D0" w:rsidRPr="00FA193C" w:rsidRDefault="00D619D0" w:rsidP="00D619D0">
      <w:pPr>
        <w:pStyle w:val="BodyText"/>
        <w:numPr>
          <w:ilvl w:val="0"/>
          <w:numId w:val="0"/>
        </w:numPr>
        <w:ind w:left="851"/>
      </w:pPr>
    </w:p>
    <w:p w14:paraId="0689AA3A" w14:textId="77777777" w:rsidR="00D410C9" w:rsidRPr="00FA193C" w:rsidRDefault="00D410C9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>Consultation Comments Received During Application</w:t>
      </w:r>
    </w:p>
    <w:p w14:paraId="108CB337" w14:textId="48BA44A7" w:rsidR="00DC76F0" w:rsidRPr="00DB70C8" w:rsidRDefault="00D7215A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LLFA </w:t>
      </w:r>
      <w:r w:rsidR="00A11F0F" w:rsidRPr="00DB70C8">
        <w:rPr>
          <w:color w:val="auto"/>
        </w:rPr>
        <w:t>C</w:t>
      </w:r>
      <w:r w:rsidR="00266C47" w:rsidRPr="00DB70C8">
        <w:rPr>
          <w:color w:val="auto"/>
        </w:rPr>
        <w:t>hecklist</w:t>
      </w:r>
      <w:r w:rsidR="00EC02A5" w:rsidRPr="00DB70C8">
        <w:rPr>
          <w:color w:val="auto"/>
        </w:rPr>
        <w:t>,</w:t>
      </w:r>
      <w:r w:rsidR="002075BE" w:rsidRPr="00DB70C8">
        <w:rPr>
          <w:color w:val="auto"/>
        </w:rPr>
        <w:t xml:space="preserve"> </w:t>
      </w:r>
      <w:r w:rsidR="00380205" w:rsidRPr="00DB70C8">
        <w:rPr>
          <w:color w:val="auto"/>
        </w:rPr>
        <w:t xml:space="preserve">published </w:t>
      </w:r>
      <w:r w:rsidR="002075BE" w:rsidRPr="00DB70C8">
        <w:rPr>
          <w:color w:val="auto"/>
        </w:rPr>
        <w:t>1</w:t>
      </w:r>
      <w:r w:rsidR="00AE066E" w:rsidRPr="00DB70C8">
        <w:rPr>
          <w:color w:val="auto"/>
        </w:rPr>
        <w:t>5</w:t>
      </w:r>
      <w:r w:rsidR="002075BE" w:rsidRPr="00DB70C8">
        <w:rPr>
          <w:color w:val="auto"/>
        </w:rPr>
        <w:t xml:space="preserve"> February 2024</w:t>
      </w:r>
    </w:p>
    <w:p w14:paraId="1BA1C168" w14:textId="0B4158A4" w:rsidR="00266C47" w:rsidRPr="00DB70C8" w:rsidRDefault="00D7215A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LLFA </w:t>
      </w:r>
      <w:r w:rsidR="00A11F0F" w:rsidRPr="00DB70C8">
        <w:rPr>
          <w:color w:val="auto"/>
        </w:rPr>
        <w:t>C</w:t>
      </w:r>
      <w:r w:rsidR="00B0358D" w:rsidRPr="00DB70C8">
        <w:rPr>
          <w:color w:val="auto"/>
        </w:rPr>
        <w:t>omment</w:t>
      </w:r>
      <w:r w:rsidR="002075BE" w:rsidRPr="00DB70C8">
        <w:rPr>
          <w:color w:val="auto"/>
        </w:rPr>
        <w:t xml:space="preserve">, </w:t>
      </w:r>
      <w:r w:rsidR="00380205" w:rsidRPr="00DB70C8">
        <w:rPr>
          <w:color w:val="auto"/>
        </w:rPr>
        <w:t xml:space="preserve">published </w:t>
      </w:r>
      <w:r w:rsidR="002075BE" w:rsidRPr="00DB70C8">
        <w:rPr>
          <w:color w:val="auto"/>
        </w:rPr>
        <w:t>15 February 2024</w:t>
      </w:r>
    </w:p>
    <w:p w14:paraId="651959D0" w14:textId="6504C993" w:rsidR="00AD1B5C" w:rsidRPr="00DB70C8" w:rsidRDefault="00AD1B5C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>H</w:t>
      </w:r>
      <w:r w:rsidR="002075BE" w:rsidRPr="00DB70C8">
        <w:rPr>
          <w:color w:val="auto"/>
        </w:rPr>
        <w:t>BC</w:t>
      </w:r>
      <w:r w:rsidRPr="00DB70C8">
        <w:rPr>
          <w:color w:val="auto"/>
        </w:rPr>
        <w:t xml:space="preserve"> </w:t>
      </w:r>
      <w:r w:rsidR="002075BE" w:rsidRPr="00DB70C8">
        <w:rPr>
          <w:color w:val="auto"/>
        </w:rPr>
        <w:t>W</w:t>
      </w:r>
      <w:r w:rsidRPr="00DB70C8">
        <w:rPr>
          <w:color w:val="auto"/>
        </w:rPr>
        <w:t xml:space="preserve">aste </w:t>
      </w:r>
      <w:r w:rsidR="002075BE" w:rsidRPr="00DB70C8">
        <w:rPr>
          <w:color w:val="auto"/>
        </w:rPr>
        <w:t>M</w:t>
      </w:r>
      <w:r w:rsidRPr="00DB70C8">
        <w:rPr>
          <w:color w:val="auto"/>
        </w:rPr>
        <w:t xml:space="preserve">anagement </w:t>
      </w:r>
      <w:r w:rsidR="002075BE" w:rsidRPr="00DB70C8">
        <w:rPr>
          <w:color w:val="auto"/>
        </w:rPr>
        <w:t>C</w:t>
      </w:r>
      <w:r w:rsidRPr="00DB70C8">
        <w:rPr>
          <w:color w:val="auto"/>
        </w:rPr>
        <w:t>omments</w:t>
      </w:r>
      <w:r w:rsidR="002075BE" w:rsidRPr="00DB70C8">
        <w:rPr>
          <w:color w:val="auto"/>
        </w:rPr>
        <w:t xml:space="preserve">, </w:t>
      </w:r>
      <w:r w:rsidR="00380205" w:rsidRPr="00DB70C8">
        <w:rPr>
          <w:color w:val="auto"/>
        </w:rPr>
        <w:t xml:space="preserve">published </w:t>
      </w:r>
      <w:r w:rsidRPr="00DB70C8">
        <w:rPr>
          <w:color w:val="auto"/>
        </w:rPr>
        <w:t>2</w:t>
      </w:r>
      <w:r w:rsidR="002075BE" w:rsidRPr="00DB70C8">
        <w:rPr>
          <w:color w:val="auto"/>
        </w:rPr>
        <w:t xml:space="preserve"> February </w:t>
      </w:r>
      <w:r w:rsidRPr="00DB70C8">
        <w:rPr>
          <w:color w:val="auto"/>
        </w:rPr>
        <w:t>2024</w:t>
      </w:r>
    </w:p>
    <w:p w14:paraId="3A4D3241" w14:textId="4E8347C8" w:rsidR="0077672A" w:rsidRPr="00DB70C8" w:rsidRDefault="0077672A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Environmental </w:t>
      </w:r>
      <w:r w:rsidR="00FE6CED" w:rsidRPr="00DB70C8">
        <w:rPr>
          <w:color w:val="auto"/>
        </w:rPr>
        <w:t>H</w:t>
      </w:r>
      <w:r w:rsidRPr="00DB70C8">
        <w:rPr>
          <w:color w:val="auto"/>
        </w:rPr>
        <w:t xml:space="preserve">ealth </w:t>
      </w:r>
      <w:r w:rsidR="00FE6CED" w:rsidRPr="00DB70C8">
        <w:rPr>
          <w:color w:val="auto"/>
        </w:rPr>
        <w:t>C</w:t>
      </w:r>
      <w:r w:rsidRPr="00DB70C8">
        <w:rPr>
          <w:color w:val="auto"/>
        </w:rPr>
        <w:t>omments</w:t>
      </w:r>
      <w:r w:rsidR="00FE6CED" w:rsidRPr="00DB70C8">
        <w:rPr>
          <w:color w:val="auto"/>
        </w:rPr>
        <w:t>, published 1 February 2024</w:t>
      </w:r>
    </w:p>
    <w:p w14:paraId="254D2728" w14:textId="09344686" w:rsidR="00461C44" w:rsidRPr="00DB70C8" w:rsidRDefault="00461C44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Private </w:t>
      </w:r>
      <w:r w:rsidR="00FE6CED" w:rsidRPr="00DB70C8">
        <w:rPr>
          <w:color w:val="auto"/>
        </w:rPr>
        <w:t>S</w:t>
      </w:r>
      <w:r w:rsidRPr="00DB70C8">
        <w:rPr>
          <w:color w:val="auto"/>
        </w:rPr>
        <w:t xml:space="preserve">ector </w:t>
      </w:r>
      <w:r w:rsidR="00FE6CED" w:rsidRPr="00DB70C8">
        <w:rPr>
          <w:color w:val="auto"/>
        </w:rPr>
        <w:t>H</w:t>
      </w:r>
      <w:r w:rsidRPr="00DB70C8">
        <w:rPr>
          <w:color w:val="auto"/>
        </w:rPr>
        <w:t xml:space="preserve">ousing </w:t>
      </w:r>
      <w:r w:rsidR="00FE6CED" w:rsidRPr="00DB70C8">
        <w:rPr>
          <w:color w:val="auto"/>
        </w:rPr>
        <w:t>E</w:t>
      </w:r>
      <w:r w:rsidRPr="00DB70C8">
        <w:rPr>
          <w:color w:val="auto"/>
        </w:rPr>
        <w:t xml:space="preserve">nforcement </w:t>
      </w:r>
      <w:r w:rsidR="00FE6CED" w:rsidRPr="00DB70C8">
        <w:rPr>
          <w:color w:val="auto"/>
        </w:rPr>
        <w:t>O</w:t>
      </w:r>
      <w:r w:rsidRPr="00DB70C8">
        <w:rPr>
          <w:color w:val="auto"/>
        </w:rPr>
        <w:t xml:space="preserve">fficer </w:t>
      </w:r>
      <w:r w:rsidR="00FE6CED" w:rsidRPr="00DB70C8">
        <w:rPr>
          <w:color w:val="auto"/>
        </w:rPr>
        <w:t>C</w:t>
      </w:r>
      <w:r w:rsidRPr="00DB70C8">
        <w:rPr>
          <w:color w:val="auto"/>
        </w:rPr>
        <w:t>omments</w:t>
      </w:r>
      <w:r w:rsidR="00FE6CED" w:rsidRPr="00DB70C8">
        <w:rPr>
          <w:color w:val="auto"/>
        </w:rPr>
        <w:t>, published</w:t>
      </w:r>
      <w:r w:rsidRPr="00DB70C8">
        <w:rPr>
          <w:color w:val="auto"/>
        </w:rPr>
        <w:t xml:space="preserve"> </w:t>
      </w:r>
      <w:r w:rsidR="00FE6CED" w:rsidRPr="00DB70C8">
        <w:rPr>
          <w:color w:val="auto"/>
        </w:rPr>
        <w:t>31 January 2024</w:t>
      </w:r>
    </w:p>
    <w:p w14:paraId="5489D8A4" w14:textId="6B9663AE" w:rsidR="00A5330D" w:rsidRPr="00DB70C8" w:rsidRDefault="00142463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>H</w:t>
      </w:r>
      <w:r w:rsidR="00FE6CED" w:rsidRPr="00DB70C8">
        <w:rPr>
          <w:color w:val="auto"/>
        </w:rPr>
        <w:t>BC</w:t>
      </w:r>
      <w:r w:rsidRPr="00DB70C8">
        <w:rPr>
          <w:color w:val="auto"/>
        </w:rPr>
        <w:t xml:space="preserve"> </w:t>
      </w:r>
      <w:r w:rsidR="00FE6CED" w:rsidRPr="00DB70C8">
        <w:rPr>
          <w:color w:val="auto"/>
        </w:rPr>
        <w:t>P</w:t>
      </w:r>
      <w:r w:rsidRPr="00DB70C8">
        <w:rPr>
          <w:color w:val="auto"/>
        </w:rPr>
        <w:t xml:space="preserve">arking </w:t>
      </w:r>
      <w:r w:rsidR="00FE6CED" w:rsidRPr="00DB70C8">
        <w:rPr>
          <w:color w:val="auto"/>
        </w:rPr>
        <w:t>M</w:t>
      </w:r>
      <w:r w:rsidRPr="00DB70C8">
        <w:rPr>
          <w:color w:val="auto"/>
        </w:rPr>
        <w:t xml:space="preserve">anager </w:t>
      </w:r>
      <w:r w:rsidR="00FE6CED" w:rsidRPr="00DB70C8">
        <w:rPr>
          <w:color w:val="auto"/>
        </w:rPr>
        <w:t>C</w:t>
      </w:r>
      <w:r w:rsidRPr="00DB70C8">
        <w:rPr>
          <w:color w:val="auto"/>
        </w:rPr>
        <w:t>omments</w:t>
      </w:r>
      <w:r w:rsidR="00FE6CED" w:rsidRPr="00DB70C8">
        <w:rPr>
          <w:color w:val="auto"/>
        </w:rPr>
        <w:t>, published</w:t>
      </w:r>
      <w:r w:rsidRPr="00DB70C8">
        <w:rPr>
          <w:color w:val="auto"/>
        </w:rPr>
        <w:t xml:space="preserve"> 25</w:t>
      </w:r>
      <w:r w:rsidR="00FE6CED" w:rsidRPr="00DB70C8">
        <w:rPr>
          <w:color w:val="auto"/>
        </w:rPr>
        <w:t xml:space="preserve"> January </w:t>
      </w:r>
      <w:r w:rsidRPr="00DB70C8">
        <w:rPr>
          <w:color w:val="auto"/>
        </w:rPr>
        <w:t>2024</w:t>
      </w:r>
    </w:p>
    <w:p w14:paraId="35F8B633" w14:textId="4D008EC2" w:rsidR="00A5330D" w:rsidRPr="00DB70C8" w:rsidRDefault="00A5330D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Public </w:t>
      </w:r>
      <w:r w:rsidR="00A11F0F" w:rsidRPr="00DB70C8">
        <w:rPr>
          <w:color w:val="auto"/>
        </w:rPr>
        <w:t>S</w:t>
      </w:r>
      <w:r w:rsidRPr="00DB70C8">
        <w:rPr>
          <w:color w:val="auto"/>
        </w:rPr>
        <w:t xml:space="preserve">ector </w:t>
      </w:r>
      <w:r w:rsidR="0001356F" w:rsidRPr="00DB70C8">
        <w:rPr>
          <w:color w:val="auto"/>
        </w:rPr>
        <w:t>H</w:t>
      </w:r>
      <w:r w:rsidRPr="00DB70C8">
        <w:rPr>
          <w:color w:val="auto"/>
        </w:rPr>
        <w:t xml:space="preserve">ousing </w:t>
      </w:r>
      <w:r w:rsidR="00A11F0F" w:rsidRPr="00DB70C8">
        <w:rPr>
          <w:color w:val="auto"/>
        </w:rPr>
        <w:t>E</w:t>
      </w:r>
      <w:r w:rsidRPr="00DB70C8">
        <w:rPr>
          <w:color w:val="auto"/>
        </w:rPr>
        <w:t xml:space="preserve">nforcement </w:t>
      </w:r>
      <w:r w:rsidR="00A11F0F" w:rsidRPr="00DB70C8">
        <w:rPr>
          <w:color w:val="auto"/>
        </w:rPr>
        <w:t>O</w:t>
      </w:r>
      <w:r w:rsidRPr="00DB70C8">
        <w:rPr>
          <w:color w:val="auto"/>
        </w:rPr>
        <w:t xml:space="preserve">fficer </w:t>
      </w:r>
      <w:r w:rsidR="00A11F0F" w:rsidRPr="00DB70C8">
        <w:rPr>
          <w:color w:val="auto"/>
        </w:rPr>
        <w:t>C</w:t>
      </w:r>
      <w:r w:rsidRPr="00DB70C8">
        <w:rPr>
          <w:color w:val="auto"/>
        </w:rPr>
        <w:t>omments</w:t>
      </w:r>
      <w:r w:rsidR="00A11F0F" w:rsidRPr="00DB70C8">
        <w:rPr>
          <w:color w:val="auto"/>
        </w:rPr>
        <w:t>, published</w:t>
      </w:r>
      <w:r w:rsidRPr="00DB70C8">
        <w:rPr>
          <w:color w:val="auto"/>
        </w:rPr>
        <w:t xml:space="preserve"> 17</w:t>
      </w:r>
      <w:r w:rsidR="00A11F0F" w:rsidRPr="00DB70C8">
        <w:rPr>
          <w:color w:val="auto"/>
        </w:rPr>
        <w:t xml:space="preserve"> January </w:t>
      </w:r>
      <w:r w:rsidRPr="00DB70C8">
        <w:rPr>
          <w:color w:val="auto"/>
        </w:rPr>
        <w:t>2024</w:t>
      </w:r>
    </w:p>
    <w:p w14:paraId="4DD7670C" w14:textId="1E47AA65" w:rsidR="00A74A3E" w:rsidRPr="00DB70C8" w:rsidRDefault="00BA7630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Active </w:t>
      </w:r>
      <w:r w:rsidR="00A11F0F" w:rsidRPr="00DB70C8">
        <w:rPr>
          <w:color w:val="auto"/>
        </w:rPr>
        <w:t>T</w:t>
      </w:r>
      <w:r w:rsidRPr="00DB70C8">
        <w:rPr>
          <w:color w:val="auto"/>
        </w:rPr>
        <w:t xml:space="preserve">ravel England </w:t>
      </w:r>
      <w:r w:rsidR="00A11F0F" w:rsidRPr="00DB70C8">
        <w:rPr>
          <w:color w:val="auto"/>
        </w:rPr>
        <w:t>C</w:t>
      </w:r>
      <w:r w:rsidRPr="00DB70C8">
        <w:rPr>
          <w:color w:val="auto"/>
        </w:rPr>
        <w:t>omments</w:t>
      </w:r>
      <w:r w:rsidR="00A11F0F" w:rsidRPr="00DB70C8">
        <w:rPr>
          <w:color w:val="auto"/>
        </w:rPr>
        <w:t>, published 19 January 2024</w:t>
      </w:r>
    </w:p>
    <w:p w14:paraId="136BAB37" w14:textId="2F18C4D4" w:rsidR="00A700F5" w:rsidRPr="00DB70C8" w:rsidRDefault="00A700F5" w:rsidP="00D1056B">
      <w:pPr>
        <w:pStyle w:val="BodyText"/>
        <w:numPr>
          <w:ilvl w:val="1"/>
          <w:numId w:val="17"/>
        </w:numPr>
        <w:rPr>
          <w:color w:val="auto"/>
        </w:rPr>
      </w:pPr>
      <w:proofErr w:type="spellStart"/>
      <w:r w:rsidRPr="00DB70C8">
        <w:rPr>
          <w:color w:val="auto"/>
        </w:rPr>
        <w:t>Arboricultural</w:t>
      </w:r>
      <w:proofErr w:type="spellEnd"/>
      <w:r w:rsidRPr="00DB70C8">
        <w:rPr>
          <w:color w:val="auto"/>
        </w:rPr>
        <w:t xml:space="preserve"> </w:t>
      </w:r>
      <w:r w:rsidR="00A11F0F" w:rsidRPr="00DB70C8">
        <w:rPr>
          <w:color w:val="auto"/>
        </w:rPr>
        <w:t>A</w:t>
      </w:r>
      <w:r w:rsidRPr="00DB70C8">
        <w:rPr>
          <w:color w:val="auto"/>
        </w:rPr>
        <w:t xml:space="preserve">dviser </w:t>
      </w:r>
      <w:r w:rsidR="00A11F0F" w:rsidRPr="00DB70C8">
        <w:rPr>
          <w:color w:val="auto"/>
        </w:rPr>
        <w:t>Comments, published</w:t>
      </w:r>
      <w:r w:rsidRPr="00DB70C8">
        <w:rPr>
          <w:color w:val="auto"/>
        </w:rPr>
        <w:t xml:space="preserve"> 6</w:t>
      </w:r>
      <w:r w:rsidR="00A11F0F" w:rsidRPr="00DB70C8">
        <w:rPr>
          <w:color w:val="auto"/>
        </w:rPr>
        <w:t xml:space="preserve"> February </w:t>
      </w:r>
      <w:r w:rsidRPr="00DB70C8">
        <w:rPr>
          <w:color w:val="auto"/>
        </w:rPr>
        <w:t>2024</w:t>
      </w:r>
    </w:p>
    <w:p w14:paraId="5A452D1D" w14:textId="1C6C3D3B" w:rsidR="000212DE" w:rsidRPr="00DB70C8" w:rsidRDefault="000212DE" w:rsidP="00A11F0F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Arboriculture </w:t>
      </w:r>
      <w:r w:rsidR="00A11F0F" w:rsidRPr="00DB70C8">
        <w:rPr>
          <w:color w:val="auto"/>
        </w:rPr>
        <w:t>R</w:t>
      </w:r>
      <w:r w:rsidRPr="00DB70C8">
        <w:rPr>
          <w:color w:val="auto"/>
        </w:rPr>
        <w:t>esponse</w:t>
      </w:r>
      <w:r w:rsidR="00A11F0F" w:rsidRPr="00DB70C8">
        <w:rPr>
          <w:color w:val="auto"/>
        </w:rPr>
        <w:t>, published 6 February 2024</w:t>
      </w:r>
    </w:p>
    <w:p w14:paraId="0C982852" w14:textId="4F21BD73" w:rsidR="000212DE" w:rsidRPr="00DB70C8" w:rsidRDefault="00BF1252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Built </w:t>
      </w:r>
      <w:r w:rsidR="00AE066E" w:rsidRPr="00DB70C8">
        <w:rPr>
          <w:color w:val="auto"/>
        </w:rPr>
        <w:t>H</w:t>
      </w:r>
      <w:r w:rsidRPr="00DB70C8">
        <w:rPr>
          <w:color w:val="auto"/>
        </w:rPr>
        <w:t xml:space="preserve">eritage </w:t>
      </w:r>
      <w:r w:rsidR="00AE066E" w:rsidRPr="00DB70C8">
        <w:rPr>
          <w:color w:val="auto"/>
        </w:rPr>
        <w:t>R</w:t>
      </w:r>
      <w:r w:rsidRPr="00DB70C8">
        <w:rPr>
          <w:color w:val="auto"/>
        </w:rPr>
        <w:t>esponse</w:t>
      </w:r>
      <w:r w:rsidR="00AE066E" w:rsidRPr="00DB70C8">
        <w:rPr>
          <w:color w:val="auto"/>
        </w:rPr>
        <w:t xml:space="preserve">, published </w:t>
      </w:r>
      <w:r w:rsidR="00F6315F" w:rsidRPr="00DB70C8">
        <w:rPr>
          <w:color w:val="auto"/>
        </w:rPr>
        <w:t>11 March 2024</w:t>
      </w:r>
    </w:p>
    <w:p w14:paraId="4EEED7B4" w14:textId="58506F1A" w:rsidR="00BF1252" w:rsidRPr="00DB70C8" w:rsidRDefault="00CB1E27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>CPRE R</w:t>
      </w:r>
      <w:r w:rsidR="008A657B" w:rsidRPr="00DB70C8">
        <w:rPr>
          <w:color w:val="auto"/>
        </w:rPr>
        <w:t>esponse</w:t>
      </w:r>
      <w:r w:rsidR="00564184" w:rsidRPr="00DB70C8">
        <w:rPr>
          <w:color w:val="auto"/>
        </w:rPr>
        <w:t>, published 16 February 2024</w:t>
      </w:r>
    </w:p>
    <w:p w14:paraId="47D1DD3C" w14:textId="45070EFD" w:rsidR="008A657B" w:rsidRPr="00DB70C8" w:rsidRDefault="00CD2BC2" w:rsidP="00564184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Environment </w:t>
      </w:r>
      <w:r w:rsidR="00CB1E27" w:rsidRPr="00DB70C8">
        <w:rPr>
          <w:color w:val="auto"/>
        </w:rPr>
        <w:t>A</w:t>
      </w:r>
      <w:r w:rsidRPr="00DB70C8">
        <w:rPr>
          <w:color w:val="auto"/>
        </w:rPr>
        <w:t xml:space="preserve">gency </w:t>
      </w:r>
      <w:r w:rsidR="00CB1E27" w:rsidRPr="00DB70C8">
        <w:rPr>
          <w:color w:val="auto"/>
        </w:rPr>
        <w:t>R</w:t>
      </w:r>
      <w:r w:rsidRPr="00DB70C8">
        <w:rPr>
          <w:color w:val="auto"/>
        </w:rPr>
        <w:t>esponse</w:t>
      </w:r>
      <w:r w:rsidR="00564184" w:rsidRPr="00DB70C8">
        <w:rPr>
          <w:color w:val="auto"/>
        </w:rPr>
        <w:t>, published 6 February 2024</w:t>
      </w:r>
    </w:p>
    <w:p w14:paraId="7EB17EB6" w14:textId="38C75BBB" w:rsidR="00CD2BC2" w:rsidRPr="00DB70C8" w:rsidRDefault="00CB1E27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HBC </w:t>
      </w:r>
      <w:r w:rsidR="00380205" w:rsidRPr="00DB70C8">
        <w:rPr>
          <w:color w:val="auto"/>
        </w:rPr>
        <w:t>S</w:t>
      </w:r>
      <w:r w:rsidR="003A2A97" w:rsidRPr="00DB70C8">
        <w:rPr>
          <w:color w:val="auto"/>
        </w:rPr>
        <w:t xml:space="preserve">ustainability </w:t>
      </w:r>
      <w:r w:rsidR="00380205" w:rsidRPr="00DB70C8">
        <w:rPr>
          <w:color w:val="auto"/>
        </w:rPr>
        <w:t>O</w:t>
      </w:r>
      <w:r w:rsidR="003A2A97" w:rsidRPr="00DB70C8">
        <w:rPr>
          <w:color w:val="auto"/>
        </w:rPr>
        <w:t xml:space="preserve">fficer </w:t>
      </w:r>
      <w:r w:rsidR="00380205" w:rsidRPr="00DB70C8">
        <w:rPr>
          <w:color w:val="auto"/>
        </w:rPr>
        <w:t>C</w:t>
      </w:r>
      <w:r w:rsidR="003A2A97" w:rsidRPr="00DB70C8">
        <w:rPr>
          <w:color w:val="auto"/>
        </w:rPr>
        <w:t>omment</w:t>
      </w:r>
      <w:r w:rsidR="00564184" w:rsidRPr="00DB70C8">
        <w:rPr>
          <w:color w:val="auto"/>
        </w:rPr>
        <w:t xml:space="preserve">, </w:t>
      </w:r>
      <w:r w:rsidR="00380205" w:rsidRPr="00DB70C8">
        <w:rPr>
          <w:color w:val="auto"/>
        </w:rPr>
        <w:t xml:space="preserve">published </w:t>
      </w:r>
      <w:r w:rsidR="00564184" w:rsidRPr="00DB70C8">
        <w:rPr>
          <w:color w:val="auto"/>
        </w:rPr>
        <w:t>15 February 2024</w:t>
      </w:r>
    </w:p>
    <w:p w14:paraId="0A0EBFB5" w14:textId="5DE3943C" w:rsidR="00652765" w:rsidRPr="00DB70C8" w:rsidRDefault="00CB1E27" w:rsidP="00D1056B">
      <w:pPr>
        <w:pStyle w:val="BodyText"/>
        <w:numPr>
          <w:ilvl w:val="1"/>
          <w:numId w:val="17"/>
        </w:numPr>
        <w:rPr>
          <w:color w:val="auto"/>
        </w:rPr>
      </w:pPr>
      <w:r w:rsidRPr="00DB70C8">
        <w:rPr>
          <w:color w:val="auto"/>
        </w:rPr>
        <w:t xml:space="preserve">HCC </w:t>
      </w:r>
      <w:r w:rsidR="00380205" w:rsidRPr="00DB70C8">
        <w:rPr>
          <w:color w:val="auto"/>
        </w:rPr>
        <w:t>A</w:t>
      </w:r>
      <w:r w:rsidR="00652765" w:rsidRPr="00DB70C8">
        <w:rPr>
          <w:color w:val="auto"/>
        </w:rPr>
        <w:t xml:space="preserve">rchaeology </w:t>
      </w:r>
      <w:r w:rsidR="00380205" w:rsidRPr="00DB70C8">
        <w:rPr>
          <w:color w:val="auto"/>
        </w:rPr>
        <w:t>R</w:t>
      </w:r>
      <w:r w:rsidR="00652765" w:rsidRPr="00DB70C8">
        <w:rPr>
          <w:color w:val="auto"/>
        </w:rPr>
        <w:t>esponse</w:t>
      </w:r>
      <w:r w:rsidR="00564184" w:rsidRPr="00DB70C8">
        <w:rPr>
          <w:color w:val="auto"/>
        </w:rPr>
        <w:t>,</w:t>
      </w:r>
      <w:r w:rsidR="0001356F" w:rsidRPr="00DB70C8">
        <w:rPr>
          <w:color w:val="auto"/>
        </w:rPr>
        <w:t xml:space="preserve"> published</w:t>
      </w:r>
      <w:r w:rsidR="00564184" w:rsidRPr="00DB70C8">
        <w:rPr>
          <w:color w:val="auto"/>
        </w:rPr>
        <w:t xml:space="preserve"> 23 February 2024</w:t>
      </w:r>
    </w:p>
    <w:p w14:paraId="480EA8B3" w14:textId="5DE84160" w:rsidR="00171B7C" w:rsidRDefault="00CB1E27" w:rsidP="00D1056B">
      <w:pPr>
        <w:pStyle w:val="BodyText"/>
        <w:numPr>
          <w:ilvl w:val="1"/>
          <w:numId w:val="17"/>
        </w:numPr>
      </w:pPr>
      <w:r>
        <w:t>HCC</w:t>
      </w:r>
      <w:r w:rsidRPr="00171B7C">
        <w:t xml:space="preserve"> </w:t>
      </w:r>
      <w:r w:rsidR="00380205">
        <w:t>G</w:t>
      </w:r>
      <w:r w:rsidR="00171B7C" w:rsidRPr="00171B7C">
        <w:t xml:space="preserve">rowth and </w:t>
      </w:r>
      <w:r w:rsidR="00380205">
        <w:t>I</w:t>
      </w:r>
      <w:r w:rsidR="00171B7C" w:rsidRPr="00171B7C">
        <w:t xml:space="preserve">nfrastructure </w:t>
      </w:r>
      <w:r w:rsidR="00380205">
        <w:t>C</w:t>
      </w:r>
      <w:r w:rsidR="00171B7C" w:rsidRPr="00171B7C">
        <w:t>omments</w:t>
      </w:r>
      <w:r w:rsidR="00564184">
        <w:t>, published 28 February 2024</w:t>
      </w:r>
    </w:p>
    <w:p w14:paraId="0D0F43A1" w14:textId="4463E22D" w:rsidR="00A712F1" w:rsidRDefault="008D4500" w:rsidP="00D1056B">
      <w:pPr>
        <w:pStyle w:val="BodyText"/>
        <w:numPr>
          <w:ilvl w:val="1"/>
          <w:numId w:val="17"/>
        </w:numPr>
      </w:pPr>
      <w:r>
        <w:t>HCC</w:t>
      </w:r>
      <w:r w:rsidRPr="00A712F1">
        <w:t xml:space="preserve"> </w:t>
      </w:r>
      <w:r w:rsidR="0001356F">
        <w:t>H</w:t>
      </w:r>
      <w:r w:rsidR="00A712F1" w:rsidRPr="00A712F1">
        <w:t xml:space="preserve">ighways </w:t>
      </w:r>
      <w:r w:rsidR="00380205">
        <w:t>R</w:t>
      </w:r>
      <w:r w:rsidR="00A712F1" w:rsidRPr="00A712F1">
        <w:t>esponse</w:t>
      </w:r>
      <w:r w:rsidR="00CC14D9">
        <w:t>,</w:t>
      </w:r>
      <w:r w:rsidR="00CC14D9" w:rsidRPr="00CC14D9">
        <w:t xml:space="preserve"> published 21 February 2024</w:t>
      </w:r>
    </w:p>
    <w:p w14:paraId="6E0D5B10" w14:textId="358BB3D9" w:rsidR="00855259" w:rsidRDefault="00855259" w:rsidP="00D1056B">
      <w:pPr>
        <w:pStyle w:val="BodyText"/>
        <w:numPr>
          <w:ilvl w:val="1"/>
          <w:numId w:val="17"/>
        </w:numPr>
      </w:pPr>
      <w:r w:rsidRPr="00855259">
        <w:t>H</w:t>
      </w:r>
      <w:r w:rsidR="00380205">
        <w:t>CC</w:t>
      </w:r>
      <w:r w:rsidRPr="00855259">
        <w:t xml:space="preserve"> </w:t>
      </w:r>
      <w:r w:rsidR="00380205">
        <w:t>M</w:t>
      </w:r>
      <w:r w:rsidRPr="00855259">
        <w:t xml:space="preserve">inerals &amp; </w:t>
      </w:r>
      <w:r w:rsidR="00380205">
        <w:t>W</w:t>
      </w:r>
      <w:r w:rsidRPr="00855259">
        <w:t xml:space="preserve">aste </w:t>
      </w:r>
      <w:r w:rsidR="00380205">
        <w:t>R</w:t>
      </w:r>
      <w:r w:rsidRPr="00855259">
        <w:t>esponse</w:t>
      </w:r>
      <w:r w:rsidR="00CC14D9">
        <w:t xml:space="preserve">, </w:t>
      </w:r>
      <w:r w:rsidR="00CC14D9" w:rsidRPr="00CC14D9">
        <w:t>published 26 January 2024</w:t>
      </w:r>
    </w:p>
    <w:p w14:paraId="128F0F93" w14:textId="75CF1D11" w:rsidR="007F7037" w:rsidRDefault="007F7037" w:rsidP="00D1056B">
      <w:pPr>
        <w:pStyle w:val="BodyText"/>
        <w:numPr>
          <w:ilvl w:val="1"/>
          <w:numId w:val="17"/>
        </w:numPr>
      </w:pPr>
      <w:r w:rsidRPr="007F7037">
        <w:t>H</w:t>
      </w:r>
      <w:r w:rsidR="00380205">
        <w:t>CC P</w:t>
      </w:r>
      <w:r w:rsidRPr="007F7037">
        <w:t xml:space="preserve">ublic </w:t>
      </w:r>
      <w:r w:rsidR="00380205">
        <w:t>H</w:t>
      </w:r>
      <w:r w:rsidRPr="007F7037">
        <w:t xml:space="preserve">ealth </w:t>
      </w:r>
      <w:r w:rsidR="00380205">
        <w:t>C</w:t>
      </w:r>
      <w:r w:rsidRPr="007F7037">
        <w:t>omment</w:t>
      </w:r>
      <w:r w:rsidR="00CC14D9">
        <w:t xml:space="preserve">s, </w:t>
      </w:r>
      <w:r w:rsidR="00CC14D9" w:rsidRPr="00CC14D9">
        <w:t>published 19 February 2024</w:t>
      </w:r>
    </w:p>
    <w:p w14:paraId="01F860B0" w14:textId="0B692C4D" w:rsidR="00286945" w:rsidRDefault="00286945" w:rsidP="00D1056B">
      <w:pPr>
        <w:pStyle w:val="BodyText"/>
        <w:numPr>
          <w:ilvl w:val="1"/>
          <w:numId w:val="17"/>
        </w:numPr>
      </w:pPr>
      <w:r w:rsidRPr="00286945">
        <w:t xml:space="preserve">Heritage </w:t>
      </w:r>
      <w:r w:rsidR="00380205">
        <w:t>A</w:t>
      </w:r>
      <w:r w:rsidRPr="00286945">
        <w:t xml:space="preserve">dviser </w:t>
      </w:r>
      <w:r w:rsidR="00380205">
        <w:t>C</w:t>
      </w:r>
      <w:r w:rsidRPr="00286945">
        <w:t>omments</w:t>
      </w:r>
      <w:r w:rsidR="00CC14D9">
        <w:t xml:space="preserve">, </w:t>
      </w:r>
      <w:r w:rsidR="00CC14D9" w:rsidRPr="00CC14D9">
        <w:t>published 11 March 2024</w:t>
      </w:r>
    </w:p>
    <w:p w14:paraId="7FB2A922" w14:textId="2B2ED7F1" w:rsidR="007A20C7" w:rsidRDefault="007A20C7" w:rsidP="00D1056B">
      <w:pPr>
        <w:pStyle w:val="BodyText"/>
        <w:numPr>
          <w:ilvl w:val="1"/>
          <w:numId w:val="17"/>
        </w:numPr>
      </w:pPr>
      <w:r w:rsidRPr="007A20C7">
        <w:lastRenderedPageBreak/>
        <w:t xml:space="preserve">Herts </w:t>
      </w:r>
      <w:r w:rsidR="0001356F">
        <w:t>E</w:t>
      </w:r>
      <w:r w:rsidRPr="007A20C7">
        <w:t xml:space="preserve">cology </w:t>
      </w:r>
      <w:r w:rsidR="00380205">
        <w:t>R</w:t>
      </w:r>
      <w:r w:rsidRPr="007A20C7">
        <w:t>esponse</w:t>
      </w:r>
      <w:r w:rsidR="00CC14D9">
        <w:t xml:space="preserve">, </w:t>
      </w:r>
      <w:r w:rsidR="00CC14D9" w:rsidRPr="00CC14D9">
        <w:t>published 6 February 2024</w:t>
      </w:r>
    </w:p>
    <w:p w14:paraId="525CC798" w14:textId="0BC7E02D" w:rsidR="002618DE" w:rsidRDefault="002618DE" w:rsidP="00D1056B">
      <w:pPr>
        <w:pStyle w:val="BodyText"/>
        <w:numPr>
          <w:ilvl w:val="1"/>
          <w:numId w:val="17"/>
        </w:numPr>
      </w:pPr>
      <w:r w:rsidRPr="002618DE">
        <w:t xml:space="preserve">Landscape </w:t>
      </w:r>
      <w:r w:rsidR="0001356F">
        <w:t>A</w:t>
      </w:r>
      <w:r w:rsidRPr="002618DE">
        <w:t xml:space="preserve">dviser </w:t>
      </w:r>
      <w:r w:rsidR="00380205">
        <w:t>C</w:t>
      </w:r>
      <w:r w:rsidRPr="002618DE">
        <w:t>omments</w:t>
      </w:r>
      <w:r w:rsidR="00CC14D9">
        <w:t xml:space="preserve">, </w:t>
      </w:r>
      <w:r w:rsidR="00CC14D9" w:rsidRPr="00CC14D9">
        <w:t>published 8 March 2024</w:t>
      </w:r>
    </w:p>
    <w:p w14:paraId="3D211CD3" w14:textId="48E78EEF" w:rsidR="0016343C" w:rsidRDefault="0016343C" w:rsidP="00D1056B">
      <w:pPr>
        <w:pStyle w:val="BodyText"/>
        <w:numPr>
          <w:ilvl w:val="1"/>
          <w:numId w:val="17"/>
        </w:numPr>
      </w:pPr>
      <w:r w:rsidRPr="0016343C">
        <w:t xml:space="preserve">Met </w:t>
      </w:r>
      <w:r w:rsidR="00380205">
        <w:t>O</w:t>
      </w:r>
      <w:r w:rsidRPr="0016343C">
        <w:t xml:space="preserve">ffice </w:t>
      </w:r>
      <w:r w:rsidR="00380205">
        <w:t>C</w:t>
      </w:r>
      <w:r w:rsidRPr="0016343C">
        <w:t>omments</w:t>
      </w:r>
      <w:r w:rsidR="00CC14D9">
        <w:t xml:space="preserve">, </w:t>
      </w:r>
      <w:r w:rsidR="00CC14D9" w:rsidRPr="00CC14D9">
        <w:t>published 19 January 2024</w:t>
      </w:r>
    </w:p>
    <w:p w14:paraId="2C85C4E1" w14:textId="2BB9AA20" w:rsidR="004A11C6" w:rsidRDefault="004A11C6" w:rsidP="00D1056B">
      <w:pPr>
        <w:pStyle w:val="BodyText"/>
        <w:numPr>
          <w:ilvl w:val="1"/>
          <w:numId w:val="17"/>
        </w:numPr>
      </w:pPr>
      <w:r w:rsidRPr="004A11C6">
        <w:t xml:space="preserve">National </w:t>
      </w:r>
      <w:r w:rsidR="00380205">
        <w:t>H</w:t>
      </w:r>
      <w:r w:rsidRPr="004A11C6">
        <w:t xml:space="preserve">ighways </w:t>
      </w:r>
      <w:r w:rsidR="00380205">
        <w:t>R</w:t>
      </w:r>
      <w:r w:rsidRPr="004A11C6">
        <w:t>esponse</w:t>
      </w:r>
      <w:r w:rsidR="00CC14D9">
        <w:t xml:space="preserve">, </w:t>
      </w:r>
      <w:r w:rsidR="00CC14D9" w:rsidRPr="00CC14D9">
        <w:t>published 17 January 2024</w:t>
      </w:r>
    </w:p>
    <w:p w14:paraId="4284E348" w14:textId="2D834AAE" w:rsidR="008B65D5" w:rsidRPr="00CC14D9" w:rsidRDefault="008B65D5" w:rsidP="00D1056B">
      <w:pPr>
        <w:pStyle w:val="BodyText"/>
        <w:numPr>
          <w:ilvl w:val="1"/>
          <w:numId w:val="17"/>
        </w:numPr>
      </w:pPr>
      <w:r w:rsidRPr="008B65D5">
        <w:t xml:space="preserve">Natural England </w:t>
      </w:r>
      <w:r w:rsidR="00380205">
        <w:t>R</w:t>
      </w:r>
      <w:r w:rsidRPr="008B65D5">
        <w:t xml:space="preserve">esponse </w:t>
      </w:r>
      <w:r w:rsidR="00DB70C8">
        <w:t>A</w:t>
      </w:r>
      <w:r w:rsidRPr="00CC14D9">
        <w:t xml:space="preserve">nnex </w:t>
      </w:r>
      <w:r w:rsidR="0001356F">
        <w:t>A</w:t>
      </w:r>
      <w:r w:rsidR="00CC14D9" w:rsidRPr="00CC14D9">
        <w:t>, published 31 January 2024</w:t>
      </w:r>
    </w:p>
    <w:p w14:paraId="09D3BE69" w14:textId="1D38AF00" w:rsidR="00CC14D9" w:rsidRPr="00CC14D9" w:rsidRDefault="00CC14D9" w:rsidP="00D1056B">
      <w:pPr>
        <w:pStyle w:val="BodyText"/>
        <w:numPr>
          <w:ilvl w:val="1"/>
          <w:numId w:val="17"/>
        </w:numPr>
      </w:pPr>
      <w:r w:rsidRPr="00CC14D9">
        <w:t xml:space="preserve">Natural England </w:t>
      </w:r>
      <w:r w:rsidR="00380205">
        <w:t>R</w:t>
      </w:r>
      <w:r w:rsidRPr="00CC14D9">
        <w:t>esponse, published 31 January 2024</w:t>
      </w:r>
    </w:p>
    <w:p w14:paraId="27E293AA" w14:textId="14E2276A" w:rsidR="00380205" w:rsidRDefault="00CC14D9" w:rsidP="00380205">
      <w:pPr>
        <w:pStyle w:val="BodyText"/>
        <w:numPr>
          <w:ilvl w:val="1"/>
          <w:numId w:val="17"/>
        </w:numPr>
      </w:pPr>
      <w:r w:rsidRPr="00CC14D9">
        <w:t xml:space="preserve">NHS </w:t>
      </w:r>
      <w:r w:rsidRPr="00380205">
        <w:t xml:space="preserve">Integrated Care Board </w:t>
      </w:r>
      <w:r w:rsidR="00380205">
        <w:t>C</w:t>
      </w:r>
      <w:r w:rsidRPr="00380205">
        <w:t>omments, published 8 February 2024</w:t>
      </w:r>
    </w:p>
    <w:p w14:paraId="79E585DD" w14:textId="0AEC576C" w:rsidR="00CC14D9" w:rsidRPr="00380205" w:rsidRDefault="00CC14D9" w:rsidP="00380205">
      <w:pPr>
        <w:pStyle w:val="BodyText"/>
        <w:numPr>
          <w:ilvl w:val="1"/>
          <w:numId w:val="17"/>
        </w:numPr>
      </w:pPr>
      <w:r w:rsidRPr="00380205">
        <w:t>Rights of Way</w:t>
      </w:r>
      <w:r w:rsidRPr="00CC14D9">
        <w:t xml:space="preserve"> Countryside Access </w:t>
      </w:r>
      <w:r w:rsidR="00380205">
        <w:t>R</w:t>
      </w:r>
      <w:r w:rsidRPr="00CC14D9">
        <w:t>esponse (</w:t>
      </w:r>
      <w:r w:rsidR="00380205">
        <w:t>M</w:t>
      </w:r>
      <w:r w:rsidRPr="00CC14D9">
        <w:t>ap), published 19 January 2024</w:t>
      </w:r>
    </w:p>
    <w:p w14:paraId="55D2751E" w14:textId="62616955" w:rsidR="00CC14D9" w:rsidRPr="00CC14D9" w:rsidRDefault="00CC14D9" w:rsidP="00D1056B">
      <w:pPr>
        <w:pStyle w:val="BodyText"/>
        <w:numPr>
          <w:ilvl w:val="1"/>
          <w:numId w:val="17"/>
        </w:numPr>
      </w:pPr>
      <w:r w:rsidRPr="00380205">
        <w:t xml:space="preserve">Rights of Way Countryside Access </w:t>
      </w:r>
      <w:r w:rsidR="00380205">
        <w:t>R</w:t>
      </w:r>
      <w:r w:rsidRPr="00380205">
        <w:t>esponse, published 19 January 2024</w:t>
      </w:r>
    </w:p>
    <w:p w14:paraId="27BD9F0D" w14:textId="043F9FE2" w:rsidR="00CC14D9" w:rsidRPr="00CC14D9" w:rsidRDefault="00CC14D9" w:rsidP="00D1056B">
      <w:pPr>
        <w:pStyle w:val="BodyText"/>
        <w:numPr>
          <w:ilvl w:val="1"/>
          <w:numId w:val="17"/>
        </w:numPr>
      </w:pPr>
      <w:r w:rsidRPr="00CC14D9">
        <w:t>Countryside and Rights of Way Service (Non-Motorised Routes: A Design Guide), published</w:t>
      </w:r>
      <w:r w:rsidR="00380205">
        <w:t xml:space="preserve"> </w:t>
      </w:r>
      <w:r w:rsidR="00380205" w:rsidRPr="00CC14D9">
        <w:t>19 January 2024</w:t>
      </w:r>
    </w:p>
    <w:p w14:paraId="56E0ED8F" w14:textId="2FFD56D7" w:rsidR="00AF443F" w:rsidRPr="00CC14D9" w:rsidRDefault="00CC14D9" w:rsidP="00D1056B">
      <w:pPr>
        <w:pStyle w:val="BodyText"/>
        <w:numPr>
          <w:ilvl w:val="1"/>
          <w:numId w:val="17"/>
        </w:numPr>
      </w:pPr>
      <w:r w:rsidRPr="00CC14D9">
        <w:t xml:space="preserve">Shenley Parish Council </w:t>
      </w:r>
      <w:r w:rsidR="00380205">
        <w:t>C</w:t>
      </w:r>
      <w:r w:rsidRPr="00CC14D9">
        <w:t>omments, published 15 February 2024</w:t>
      </w:r>
    </w:p>
    <w:p w14:paraId="467FC6C6" w14:textId="520E9419" w:rsidR="00F03354" w:rsidRPr="00CC14D9" w:rsidRDefault="00CC14D9" w:rsidP="00D1056B">
      <w:pPr>
        <w:pStyle w:val="BodyText"/>
        <w:numPr>
          <w:ilvl w:val="1"/>
          <w:numId w:val="17"/>
        </w:numPr>
      </w:pPr>
      <w:r w:rsidRPr="00CC14D9">
        <w:t xml:space="preserve">Thames Water </w:t>
      </w:r>
      <w:r w:rsidR="00380205">
        <w:t>R</w:t>
      </w:r>
      <w:r w:rsidRPr="00CC14D9">
        <w:t>esponse, published 6 February 2024</w:t>
      </w:r>
    </w:p>
    <w:p w14:paraId="4E95EAB2" w14:textId="057D9F9B" w:rsidR="00434EA7" w:rsidRPr="00CC14D9" w:rsidRDefault="00CC14D9" w:rsidP="00D1056B">
      <w:pPr>
        <w:pStyle w:val="BodyText"/>
        <w:numPr>
          <w:ilvl w:val="1"/>
          <w:numId w:val="17"/>
        </w:numPr>
      </w:pPr>
      <w:r w:rsidRPr="00CC14D9">
        <w:t>Cadent Gas Response, published 17 January 2024</w:t>
      </w:r>
    </w:p>
    <w:p w14:paraId="4034FDD3" w14:textId="4AC827AE" w:rsidR="00C73238" w:rsidRPr="00CC14D9" w:rsidRDefault="00CC14D9" w:rsidP="00D1056B">
      <w:pPr>
        <w:pStyle w:val="BodyText"/>
        <w:numPr>
          <w:ilvl w:val="1"/>
          <w:numId w:val="17"/>
        </w:numPr>
      </w:pPr>
      <w:r w:rsidRPr="00CC14D9">
        <w:t>Hertfordshire Fire and Rescue Response, published 17 January 2024</w:t>
      </w:r>
    </w:p>
    <w:p w14:paraId="7D114842" w14:textId="7FA1E47C" w:rsidR="00D76739" w:rsidRPr="00CC14D9" w:rsidRDefault="00CC14D9" w:rsidP="00D1056B">
      <w:pPr>
        <w:pStyle w:val="BodyText"/>
        <w:numPr>
          <w:ilvl w:val="1"/>
          <w:numId w:val="17"/>
        </w:numPr>
      </w:pPr>
      <w:r w:rsidRPr="00CC14D9">
        <w:t>T</w:t>
      </w:r>
      <w:r w:rsidR="0001356F">
        <w:t>F</w:t>
      </w:r>
      <w:r w:rsidRPr="00CC14D9">
        <w:t>L Response, published 17 January 2024</w:t>
      </w:r>
    </w:p>
    <w:p w14:paraId="76115A61" w14:textId="73AB21B4" w:rsidR="00DC76F0" w:rsidRPr="00FA193C" w:rsidRDefault="00DC76F0" w:rsidP="00DC76F0">
      <w:pPr>
        <w:pStyle w:val="BodyText"/>
        <w:numPr>
          <w:ilvl w:val="0"/>
          <w:numId w:val="0"/>
        </w:numPr>
      </w:pPr>
    </w:p>
    <w:p w14:paraId="35E65D86" w14:textId="3501EF03" w:rsidR="00A23A55" w:rsidRPr="00FA193C" w:rsidRDefault="0037012E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>Additional Documents Submitted During Appeal</w:t>
      </w:r>
    </w:p>
    <w:p w14:paraId="3E5D460D" w14:textId="272351F0" w:rsidR="00F0689C" w:rsidRDefault="00F261B5" w:rsidP="00CA70E4">
      <w:pPr>
        <w:pStyle w:val="BodyText"/>
        <w:numPr>
          <w:ilvl w:val="1"/>
          <w:numId w:val="17"/>
        </w:numPr>
      </w:pPr>
      <w:r w:rsidRPr="0091095F">
        <w:t xml:space="preserve">Appeal </w:t>
      </w:r>
      <w:r w:rsidR="00985B89">
        <w:t>C</w:t>
      </w:r>
      <w:r w:rsidRPr="0091095F">
        <w:t xml:space="preserve">over </w:t>
      </w:r>
      <w:r w:rsidR="00985B89">
        <w:t>L</w:t>
      </w:r>
      <w:r w:rsidRPr="0091095F">
        <w:t>etter</w:t>
      </w:r>
      <w:r w:rsidR="00CA70E4">
        <w:t xml:space="preserve"> (Ref: </w:t>
      </w:r>
      <w:r w:rsidR="00CA70E4" w:rsidRPr="00CA70E4">
        <w:t>P22-2386PL</w:t>
      </w:r>
      <w:r w:rsidR="00CA70E4">
        <w:t xml:space="preserve">) prepared by Pegasus Group, dated </w:t>
      </w:r>
      <w:r w:rsidR="00CA70E4" w:rsidRPr="00CA70E4">
        <w:t>14 May 2025</w:t>
      </w:r>
    </w:p>
    <w:p w14:paraId="4EDE6ECA" w14:textId="490A6507" w:rsidR="00F261B5" w:rsidRDefault="00F261B5" w:rsidP="00D1056B">
      <w:pPr>
        <w:pStyle w:val="BodyText"/>
        <w:numPr>
          <w:ilvl w:val="1"/>
          <w:numId w:val="17"/>
        </w:numPr>
      </w:pPr>
      <w:r w:rsidRPr="001A62EE">
        <w:t xml:space="preserve">Appeal </w:t>
      </w:r>
      <w:r w:rsidR="00CA70E4">
        <w:t>F</w:t>
      </w:r>
      <w:r w:rsidRPr="001A62EE">
        <w:t>orm</w:t>
      </w:r>
      <w:r w:rsidR="00CA70E4">
        <w:t xml:space="preserve"> (Appeal Ref: </w:t>
      </w:r>
      <w:r w:rsidR="00CA70E4" w:rsidRPr="00CA70E4">
        <w:t>APP/N1920/W/25/3365681</w:t>
      </w:r>
      <w:r w:rsidR="00CA70E4">
        <w:t xml:space="preserve">) prepared by Pegasus Group, dated </w:t>
      </w:r>
      <w:r w:rsidR="00CA70E4" w:rsidRPr="00CA70E4">
        <w:t>14 May 2025</w:t>
      </w:r>
    </w:p>
    <w:p w14:paraId="01A923CE" w14:textId="747350FA" w:rsidR="00F261B5" w:rsidRDefault="00F261B5" w:rsidP="00CA70E4">
      <w:pPr>
        <w:pStyle w:val="BodyText"/>
        <w:numPr>
          <w:ilvl w:val="1"/>
          <w:numId w:val="17"/>
        </w:numPr>
      </w:pPr>
      <w:r w:rsidRPr="007D29BA">
        <w:t xml:space="preserve">Appeal </w:t>
      </w:r>
      <w:r w:rsidR="00985B89">
        <w:t>Q</w:t>
      </w:r>
      <w:r w:rsidRPr="007D29BA">
        <w:t>uestionnaire</w:t>
      </w:r>
      <w:r w:rsidR="00CA70E4">
        <w:t xml:space="preserve"> (Appeal Ref: </w:t>
      </w:r>
      <w:r w:rsidR="00CA70E4" w:rsidRPr="00CA70E4">
        <w:t>APP/N1920/W/25/3365681</w:t>
      </w:r>
      <w:r w:rsidR="00CA70E4">
        <w:t>) prepared by</w:t>
      </w:r>
      <w:r w:rsidR="00A25657">
        <w:t xml:space="preserve"> Pegasus Group</w:t>
      </w:r>
      <w:r w:rsidR="00CA70E4">
        <w:t xml:space="preserve">, dated </w:t>
      </w:r>
      <w:r w:rsidR="00CA70E4" w:rsidRPr="00CA70E4">
        <w:t>1</w:t>
      </w:r>
      <w:r w:rsidR="00A25657">
        <w:t>6</w:t>
      </w:r>
      <w:r w:rsidR="00CA70E4" w:rsidRPr="00CA70E4">
        <w:t xml:space="preserve"> </w:t>
      </w:r>
      <w:r w:rsidR="00A25657">
        <w:t>June</w:t>
      </w:r>
      <w:r w:rsidR="00CA70E4" w:rsidRPr="00CA70E4">
        <w:t xml:space="preserve"> 2025</w:t>
      </w:r>
    </w:p>
    <w:p w14:paraId="49755502" w14:textId="635E366B" w:rsidR="00F261B5" w:rsidRDefault="00F261B5" w:rsidP="00A25657">
      <w:pPr>
        <w:pStyle w:val="BodyText"/>
        <w:numPr>
          <w:ilvl w:val="1"/>
          <w:numId w:val="17"/>
        </w:numPr>
      </w:pPr>
      <w:r w:rsidRPr="0033299C">
        <w:t xml:space="preserve">Building </w:t>
      </w:r>
      <w:r w:rsidR="00A25657">
        <w:t>H</w:t>
      </w:r>
      <w:r w:rsidRPr="0033299C">
        <w:t xml:space="preserve">eights </w:t>
      </w:r>
      <w:r w:rsidR="00A25657">
        <w:t>P</w:t>
      </w:r>
      <w:r w:rsidRPr="0033299C">
        <w:t xml:space="preserve">arameter </w:t>
      </w:r>
      <w:r w:rsidR="00A25657">
        <w:t>P</w:t>
      </w:r>
      <w:r>
        <w:t xml:space="preserve">lan </w:t>
      </w:r>
      <w:r w:rsidR="00A25657">
        <w:t xml:space="preserve">(Drawing No. </w:t>
      </w:r>
      <w:r w:rsidR="00A25657" w:rsidRPr="00A25657">
        <w:t>PL.BH_01</w:t>
      </w:r>
      <w:r w:rsidR="00A25657">
        <w:t xml:space="preserve"> R</w:t>
      </w:r>
      <w:r w:rsidRPr="0033299C">
        <w:t xml:space="preserve">ev </w:t>
      </w:r>
      <w:r w:rsidR="00A25657">
        <w:t>A)</w:t>
      </w:r>
      <w:r w:rsidR="00B22AA2">
        <w:t>,</w:t>
      </w:r>
      <w:r w:rsidR="00A25657">
        <w:t xml:space="preserve"> dated </w:t>
      </w:r>
      <w:r w:rsidR="00A25657" w:rsidRPr="00CA70E4">
        <w:t>1</w:t>
      </w:r>
      <w:r w:rsidR="00A25657">
        <w:t>7</w:t>
      </w:r>
      <w:r w:rsidR="00A25657" w:rsidRPr="00CA70E4">
        <w:t xml:space="preserve"> </w:t>
      </w:r>
      <w:r w:rsidR="00A25657">
        <w:t>April</w:t>
      </w:r>
      <w:r w:rsidR="00A25657" w:rsidRPr="00CA70E4">
        <w:t xml:space="preserve"> 2025</w:t>
      </w:r>
    </w:p>
    <w:p w14:paraId="011E9551" w14:textId="4B8E82EA" w:rsidR="00A25657" w:rsidRDefault="00F261B5" w:rsidP="00A25657">
      <w:pPr>
        <w:pStyle w:val="BodyText"/>
        <w:numPr>
          <w:ilvl w:val="1"/>
          <w:numId w:val="17"/>
        </w:numPr>
      </w:pPr>
      <w:r w:rsidRPr="00616847">
        <w:t xml:space="preserve">Land </w:t>
      </w:r>
      <w:r w:rsidR="00A25657">
        <w:t>U</w:t>
      </w:r>
      <w:r w:rsidRPr="00616847">
        <w:t xml:space="preserve">se </w:t>
      </w:r>
      <w:r w:rsidR="00A25657">
        <w:t>P</w:t>
      </w:r>
      <w:r w:rsidRPr="00616847">
        <w:t xml:space="preserve">arameter </w:t>
      </w:r>
      <w:r w:rsidR="00A25657">
        <w:t>P</w:t>
      </w:r>
      <w:r w:rsidRPr="00616847">
        <w:t xml:space="preserve">lan </w:t>
      </w:r>
      <w:r w:rsidR="00A25657">
        <w:t xml:space="preserve">(Drawing No. </w:t>
      </w:r>
      <w:r w:rsidR="00A25657" w:rsidRPr="00A25657">
        <w:t>PL.BH_01</w:t>
      </w:r>
      <w:r w:rsidR="00A25657">
        <w:t xml:space="preserve"> R</w:t>
      </w:r>
      <w:r w:rsidR="00A25657" w:rsidRPr="0033299C">
        <w:t xml:space="preserve">ev </w:t>
      </w:r>
      <w:r w:rsidR="00A25657">
        <w:t xml:space="preserve">C) dated </w:t>
      </w:r>
      <w:r w:rsidR="00A25657" w:rsidRPr="00CA70E4">
        <w:t>1</w:t>
      </w:r>
      <w:r w:rsidR="00A25657">
        <w:t>2</w:t>
      </w:r>
      <w:r w:rsidR="00A25657" w:rsidRPr="00CA70E4">
        <w:t xml:space="preserve"> </w:t>
      </w:r>
      <w:r w:rsidR="00A25657">
        <w:t>February</w:t>
      </w:r>
      <w:r w:rsidR="00A25657" w:rsidRPr="00CA70E4">
        <w:t xml:space="preserve"> 2025</w:t>
      </w:r>
    </w:p>
    <w:p w14:paraId="408A668D" w14:textId="0B0E43FE" w:rsidR="00A53243" w:rsidRPr="005E14C9" w:rsidRDefault="00A53243" w:rsidP="00A25657">
      <w:pPr>
        <w:pStyle w:val="BodyText"/>
        <w:numPr>
          <w:ilvl w:val="1"/>
          <w:numId w:val="17"/>
        </w:numPr>
      </w:pPr>
      <w:r w:rsidRPr="005E14C9">
        <w:t>Representation provided by Warner Planning on behalf of SPC (Interested Party), dated September 2025</w:t>
      </w:r>
    </w:p>
    <w:p w14:paraId="14C9A94B" w14:textId="77777777" w:rsidR="005E14C9" w:rsidRDefault="006C7AA5" w:rsidP="005E14C9">
      <w:pPr>
        <w:pStyle w:val="BodyText"/>
        <w:numPr>
          <w:ilvl w:val="1"/>
          <w:numId w:val="17"/>
        </w:numPr>
      </w:pPr>
      <w:r w:rsidRPr="005E14C9">
        <w:t>Biodiversity Gain Information prepared by Logika Group, dated October 2024</w:t>
      </w:r>
    </w:p>
    <w:p w14:paraId="624CC270" w14:textId="7D39283D" w:rsidR="00F93326" w:rsidRPr="005E14C9" w:rsidRDefault="005E14C9" w:rsidP="005E14C9">
      <w:pPr>
        <w:pStyle w:val="BodyText"/>
        <w:numPr>
          <w:ilvl w:val="1"/>
          <w:numId w:val="17"/>
        </w:numPr>
      </w:pPr>
      <w:r w:rsidRPr="005E14C9">
        <w:t>P22_2386_EN_07A_Photomontages_LR Prepared by Pegasus Group</w:t>
      </w:r>
    </w:p>
    <w:p w14:paraId="20D44767" w14:textId="11D2CC91" w:rsidR="00FE5D70" w:rsidRPr="00FA193C" w:rsidRDefault="00FE5D70" w:rsidP="00FE5D70">
      <w:pPr>
        <w:pStyle w:val="BodyText"/>
        <w:numPr>
          <w:ilvl w:val="0"/>
          <w:numId w:val="0"/>
        </w:numPr>
      </w:pPr>
    </w:p>
    <w:p w14:paraId="46C8E2FB" w14:textId="1A56CE69" w:rsidR="00FE1175" w:rsidRPr="00FA193C" w:rsidRDefault="00FE5D70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>Statement</w:t>
      </w:r>
      <w:r w:rsidR="00EA27A7">
        <w:rPr>
          <w:color w:val="3BAD4C" w:themeColor="accent1"/>
        </w:rPr>
        <w:t>s</w:t>
      </w:r>
      <w:r w:rsidRPr="00FA193C">
        <w:rPr>
          <w:color w:val="3BAD4C" w:themeColor="accent1"/>
        </w:rPr>
        <w:t xml:space="preserve"> of Case</w:t>
      </w:r>
    </w:p>
    <w:p w14:paraId="038222F9" w14:textId="7DB2C888" w:rsidR="0037012E" w:rsidRPr="00A25657" w:rsidRDefault="002D172E" w:rsidP="00A25657">
      <w:pPr>
        <w:pStyle w:val="BodyText"/>
        <w:numPr>
          <w:ilvl w:val="1"/>
          <w:numId w:val="17"/>
        </w:numPr>
        <w:rPr>
          <w:color w:val="auto"/>
        </w:rPr>
      </w:pPr>
      <w:r w:rsidRPr="008872D9">
        <w:rPr>
          <w:color w:val="auto"/>
        </w:rPr>
        <w:t>Appellant</w:t>
      </w:r>
      <w:r w:rsidR="0093509F">
        <w:rPr>
          <w:color w:val="auto"/>
        </w:rPr>
        <w:t>’</w:t>
      </w:r>
      <w:r w:rsidR="005A4BB0">
        <w:rPr>
          <w:color w:val="auto"/>
        </w:rPr>
        <w:t>s</w:t>
      </w:r>
      <w:r w:rsidRPr="008872D9">
        <w:rPr>
          <w:color w:val="auto"/>
        </w:rPr>
        <w:t xml:space="preserve"> Statement of Case</w:t>
      </w:r>
      <w:r w:rsidR="00A25657">
        <w:rPr>
          <w:color w:val="auto"/>
        </w:rPr>
        <w:t xml:space="preserve"> (</w:t>
      </w:r>
      <w:r w:rsidR="00A25657" w:rsidRPr="00A25657">
        <w:rPr>
          <w:color w:val="auto"/>
        </w:rPr>
        <w:t>Ref: P22-2386)</w:t>
      </w:r>
      <w:r w:rsidR="00A25657" w:rsidRPr="00A25657">
        <w:t xml:space="preserve"> </w:t>
      </w:r>
      <w:r w:rsidR="00A25657">
        <w:t>prepared by Pegasus Group, dated</w:t>
      </w:r>
      <w:r w:rsidR="005C29EA">
        <w:t xml:space="preserve"> 7</w:t>
      </w:r>
      <w:r w:rsidR="00A25657" w:rsidRPr="00CA70E4">
        <w:t xml:space="preserve"> </w:t>
      </w:r>
      <w:r w:rsidR="00A25657">
        <w:t>May 2025</w:t>
      </w:r>
    </w:p>
    <w:p w14:paraId="4655C15F" w14:textId="5F63E0AC" w:rsidR="0091095F" w:rsidRPr="001D5C78" w:rsidRDefault="0034703E" w:rsidP="00D1056B">
      <w:pPr>
        <w:pStyle w:val="BodyText"/>
        <w:numPr>
          <w:ilvl w:val="1"/>
          <w:numId w:val="17"/>
        </w:numPr>
        <w:rPr>
          <w:color w:val="auto"/>
        </w:rPr>
      </w:pPr>
      <w:r w:rsidRPr="008872D9">
        <w:rPr>
          <w:color w:val="auto"/>
        </w:rPr>
        <w:lastRenderedPageBreak/>
        <w:t>Hertsmere Borough Council</w:t>
      </w:r>
      <w:r w:rsidR="005A4BB0">
        <w:rPr>
          <w:color w:val="auto"/>
        </w:rPr>
        <w:t>’s</w:t>
      </w:r>
      <w:r w:rsidRPr="008872D9">
        <w:rPr>
          <w:color w:val="auto"/>
        </w:rPr>
        <w:t xml:space="preserve"> Statement of Case</w:t>
      </w:r>
      <w:r w:rsidR="005C29EA">
        <w:rPr>
          <w:color w:val="auto"/>
        </w:rPr>
        <w:t xml:space="preserve"> (Ref: </w:t>
      </w:r>
      <w:r w:rsidR="005C29EA" w:rsidRPr="005C29EA">
        <w:rPr>
          <w:color w:val="auto"/>
        </w:rPr>
        <w:t>23/1795/OUT</w:t>
      </w:r>
      <w:r w:rsidR="005C29EA">
        <w:rPr>
          <w:color w:val="auto"/>
        </w:rPr>
        <w:t>) prepared by Hertsmere Borough Counci</w:t>
      </w:r>
      <w:r w:rsidR="005C29EA" w:rsidRPr="001D5C78">
        <w:rPr>
          <w:color w:val="auto"/>
        </w:rPr>
        <w:t>l, dated July 2025</w:t>
      </w:r>
    </w:p>
    <w:p w14:paraId="43BFC3AD" w14:textId="098E9DF2" w:rsidR="00CE4E70" w:rsidRPr="0063563A" w:rsidRDefault="005A4BB0" w:rsidP="00D1056B">
      <w:pPr>
        <w:pStyle w:val="BodyText"/>
        <w:numPr>
          <w:ilvl w:val="1"/>
          <w:numId w:val="17"/>
        </w:numPr>
        <w:rPr>
          <w:color w:val="auto"/>
        </w:rPr>
      </w:pPr>
      <w:r w:rsidRPr="0063563A">
        <w:rPr>
          <w:color w:val="auto"/>
        </w:rPr>
        <w:t>Shenley Parish Council’s</w:t>
      </w:r>
      <w:r w:rsidR="00CE4E70" w:rsidRPr="0063563A">
        <w:rPr>
          <w:color w:val="auto"/>
        </w:rPr>
        <w:t xml:space="preserve"> Statement of Case</w:t>
      </w:r>
      <w:r w:rsidR="003F006E" w:rsidRPr="0063563A">
        <w:rPr>
          <w:color w:val="auto"/>
        </w:rPr>
        <w:t xml:space="preserve"> (</w:t>
      </w:r>
      <w:r w:rsidR="005A7514" w:rsidRPr="0063563A">
        <w:rPr>
          <w:color w:val="auto"/>
        </w:rPr>
        <w:t>APP/N1920/W/25/3365681</w:t>
      </w:r>
      <w:r w:rsidR="003F006E" w:rsidRPr="0063563A">
        <w:rPr>
          <w:color w:val="auto"/>
        </w:rPr>
        <w:t>)</w:t>
      </w:r>
      <w:r w:rsidR="00CE4E70" w:rsidRPr="0063563A">
        <w:rPr>
          <w:color w:val="auto"/>
        </w:rPr>
        <w:t xml:space="preserve"> </w:t>
      </w:r>
      <w:r w:rsidR="005A7514" w:rsidRPr="0063563A">
        <w:rPr>
          <w:color w:val="auto"/>
        </w:rPr>
        <w:t xml:space="preserve">prepared </w:t>
      </w:r>
      <w:r w:rsidR="00E8041F" w:rsidRPr="0063563A">
        <w:rPr>
          <w:color w:val="auto"/>
        </w:rPr>
        <w:t xml:space="preserve">by Shenley Parish Council, dated </w:t>
      </w:r>
      <w:r w:rsidR="00B34DEB" w:rsidRPr="0063563A">
        <w:rPr>
          <w:color w:val="auto"/>
        </w:rPr>
        <w:t>16 July 2025</w:t>
      </w:r>
    </w:p>
    <w:p w14:paraId="140BAA59" w14:textId="77777777" w:rsidR="00070977" w:rsidRPr="00FA193C" w:rsidRDefault="00070977" w:rsidP="00E330C1">
      <w:pPr>
        <w:pStyle w:val="BodyText"/>
        <w:numPr>
          <w:ilvl w:val="0"/>
          <w:numId w:val="0"/>
        </w:numPr>
      </w:pPr>
    </w:p>
    <w:p w14:paraId="6F36BEA6" w14:textId="78EA86DF" w:rsidR="00070977" w:rsidRPr="00FA193C" w:rsidRDefault="00FE5D70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>Statements of Common Ground</w:t>
      </w:r>
    </w:p>
    <w:p w14:paraId="200FD841" w14:textId="76D6751A" w:rsidR="00993510" w:rsidRPr="009E6015" w:rsidRDefault="008872D9" w:rsidP="00D1056B">
      <w:pPr>
        <w:pStyle w:val="BodyText"/>
        <w:numPr>
          <w:ilvl w:val="1"/>
          <w:numId w:val="17"/>
        </w:numPr>
      </w:pPr>
      <w:r w:rsidRPr="009E6015">
        <w:t>Planning / Main</w:t>
      </w:r>
      <w:r w:rsidR="00D7215A" w:rsidRPr="009E6015">
        <w:t xml:space="preserve"> Statement of Common Ground (Between the Appellant and Hertsmere Borough Council) </w:t>
      </w:r>
    </w:p>
    <w:p w14:paraId="6BEE67E5" w14:textId="7D06462F" w:rsidR="00D957CA" w:rsidRPr="009E6015" w:rsidRDefault="00D957CA" w:rsidP="00D1056B">
      <w:pPr>
        <w:pStyle w:val="BodyText"/>
        <w:numPr>
          <w:ilvl w:val="1"/>
          <w:numId w:val="17"/>
        </w:numPr>
      </w:pPr>
      <w:r w:rsidRPr="009E6015">
        <w:t>Housing Supply/ Need</w:t>
      </w:r>
      <w:r w:rsidR="00D7215A" w:rsidRPr="009E6015">
        <w:t xml:space="preserve"> Statement of Common Ground (Between the Appellant and Hertsmere Borough Council)</w:t>
      </w:r>
    </w:p>
    <w:p w14:paraId="6C7512F9" w14:textId="3CC7BBD0" w:rsidR="00D957CA" w:rsidRPr="009E6015" w:rsidRDefault="00D957CA" w:rsidP="00D1056B">
      <w:pPr>
        <w:pStyle w:val="BodyText"/>
        <w:numPr>
          <w:ilvl w:val="1"/>
          <w:numId w:val="17"/>
        </w:numPr>
      </w:pPr>
      <w:r w:rsidRPr="009E6015">
        <w:t>Urban Design</w:t>
      </w:r>
      <w:r w:rsidR="00D7215A" w:rsidRPr="009E6015">
        <w:t xml:space="preserve"> Statement of Common Ground (Between the Appellant and Hertsmere Borough Council)</w:t>
      </w:r>
    </w:p>
    <w:p w14:paraId="25AF6518" w14:textId="60D0DC4A" w:rsidR="00D957CA" w:rsidRPr="009E6015" w:rsidRDefault="00D957CA" w:rsidP="00D1056B">
      <w:pPr>
        <w:pStyle w:val="BodyText"/>
        <w:numPr>
          <w:ilvl w:val="1"/>
          <w:numId w:val="17"/>
        </w:numPr>
      </w:pPr>
      <w:r w:rsidRPr="009E6015">
        <w:t>Ecology</w:t>
      </w:r>
      <w:r w:rsidR="00D7215A" w:rsidRPr="009E6015">
        <w:t xml:space="preserve"> Statement of Common Ground (Between the Appellant and Hertsmere Borough Council)</w:t>
      </w:r>
    </w:p>
    <w:p w14:paraId="753B2AD8" w14:textId="15D5BB1D" w:rsidR="00D957CA" w:rsidRPr="009E6015" w:rsidRDefault="00D957CA" w:rsidP="00D1056B">
      <w:pPr>
        <w:pStyle w:val="BodyText"/>
        <w:numPr>
          <w:ilvl w:val="1"/>
          <w:numId w:val="17"/>
        </w:numPr>
      </w:pPr>
      <w:r w:rsidRPr="009E6015">
        <w:t>Drainage/ Flood Risk</w:t>
      </w:r>
      <w:r w:rsidR="00D7215A" w:rsidRPr="009E6015">
        <w:t xml:space="preserve"> Statement of Common Ground (Between the Appellant and </w:t>
      </w:r>
      <w:r w:rsidR="00825406" w:rsidRPr="00825406">
        <w:t>Hertfordshire County Council LLFA</w:t>
      </w:r>
      <w:r w:rsidR="00D7215A" w:rsidRPr="009E6015">
        <w:t>)</w:t>
      </w:r>
    </w:p>
    <w:p w14:paraId="304EF9C1" w14:textId="6D3DD8A6" w:rsidR="008872D9" w:rsidRDefault="00D957CA" w:rsidP="00D1056B">
      <w:pPr>
        <w:pStyle w:val="BodyText"/>
        <w:numPr>
          <w:ilvl w:val="1"/>
          <w:numId w:val="17"/>
        </w:numPr>
      </w:pPr>
      <w:r w:rsidRPr="009E6015">
        <w:t>Landscape/ Green Belt</w:t>
      </w:r>
      <w:r w:rsidR="00D7215A" w:rsidRPr="009E6015">
        <w:t xml:space="preserve"> Statement of Common Ground (Between the Appellant and Hertsmere Borough Council)</w:t>
      </w:r>
    </w:p>
    <w:p w14:paraId="07CA2BBC" w14:textId="77777777" w:rsidR="000958C5" w:rsidRPr="009E6015" w:rsidRDefault="000958C5" w:rsidP="000958C5">
      <w:pPr>
        <w:pStyle w:val="BodyText"/>
        <w:numPr>
          <w:ilvl w:val="0"/>
          <w:numId w:val="0"/>
        </w:numPr>
        <w:ind w:left="851"/>
      </w:pPr>
    </w:p>
    <w:p w14:paraId="40968515" w14:textId="77777777" w:rsidR="006605A2" w:rsidRPr="00FA193C" w:rsidRDefault="006605A2" w:rsidP="006605A2">
      <w:pPr>
        <w:pStyle w:val="BodyText"/>
        <w:numPr>
          <w:ilvl w:val="0"/>
          <w:numId w:val="0"/>
        </w:numPr>
        <w:ind w:left="851"/>
      </w:pPr>
    </w:p>
    <w:p w14:paraId="65B474CD" w14:textId="65091F59" w:rsidR="00E330C1" w:rsidRPr="0063563A" w:rsidRDefault="00FE5D70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63563A">
        <w:rPr>
          <w:color w:val="3BAD4C" w:themeColor="accent1"/>
        </w:rPr>
        <w:t>Proofs of Evidence</w:t>
      </w:r>
    </w:p>
    <w:p w14:paraId="35AD3685" w14:textId="009E3031" w:rsidR="00E729FB" w:rsidRPr="0063563A" w:rsidRDefault="00D7215A" w:rsidP="00D1056B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bookmarkStart w:id="2" w:name="_Hlk142391625"/>
      <w:r w:rsidRPr="0063563A">
        <w:rPr>
          <w:rFonts w:cstheme="minorHAnsi"/>
          <w:iCs/>
          <w:szCs w:val="20"/>
        </w:rPr>
        <w:t xml:space="preserve">Oliver Bell Proof of Evidence </w:t>
      </w:r>
    </w:p>
    <w:p w14:paraId="082EBB06" w14:textId="5EBB42B4" w:rsidR="00CA0782" w:rsidRPr="0063563A" w:rsidRDefault="00D7215A" w:rsidP="00D1056B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r w:rsidRPr="0063563A">
        <w:rPr>
          <w:rFonts w:cstheme="minorHAnsi"/>
          <w:iCs/>
          <w:szCs w:val="20"/>
        </w:rPr>
        <w:t>Neil Tiley Proof of Evidence</w:t>
      </w:r>
    </w:p>
    <w:p w14:paraId="1EBFBBC9" w14:textId="7AF9D68A" w:rsidR="00CA0782" w:rsidRPr="0063563A" w:rsidRDefault="00D7215A" w:rsidP="00CA0782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r w:rsidRPr="0063563A">
        <w:rPr>
          <w:rFonts w:cstheme="minorHAnsi"/>
          <w:iCs/>
          <w:szCs w:val="20"/>
        </w:rPr>
        <w:t>Colin Pullan Proof of Evidence</w:t>
      </w:r>
    </w:p>
    <w:p w14:paraId="5471CAD7" w14:textId="613537F5" w:rsidR="00CA0782" w:rsidRPr="0063563A" w:rsidRDefault="00D7215A" w:rsidP="00CA0782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r w:rsidRPr="0063563A">
        <w:rPr>
          <w:rFonts w:cstheme="minorHAnsi"/>
          <w:iCs/>
          <w:szCs w:val="20"/>
        </w:rPr>
        <w:t>Alan Kirby Proof of Evidence</w:t>
      </w:r>
    </w:p>
    <w:p w14:paraId="39BC37B7" w14:textId="76E91847" w:rsidR="00CA0782" w:rsidRPr="0063563A" w:rsidRDefault="005A4BB0" w:rsidP="00CA0782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r w:rsidRPr="0063563A">
        <w:rPr>
          <w:rFonts w:cstheme="minorHAnsi"/>
          <w:iCs/>
          <w:szCs w:val="20"/>
        </w:rPr>
        <w:t>Julian Forbes-Laird Proof of Evidence</w:t>
      </w:r>
    </w:p>
    <w:p w14:paraId="16C33D1D" w14:textId="7EA20F85" w:rsidR="00CA0782" w:rsidRPr="00203FC7" w:rsidRDefault="005A4BB0" w:rsidP="00CA0782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r w:rsidRPr="00203FC7">
        <w:rPr>
          <w:rFonts w:cstheme="minorHAnsi"/>
          <w:iCs/>
          <w:szCs w:val="20"/>
        </w:rPr>
        <w:t>Radek Chanas Proof of Evidence</w:t>
      </w:r>
    </w:p>
    <w:p w14:paraId="20F3C122" w14:textId="77777777" w:rsidR="00A66996" w:rsidRPr="00203FC7" w:rsidRDefault="00A66996" w:rsidP="00A66996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r w:rsidRPr="00203FC7">
        <w:rPr>
          <w:rFonts w:cstheme="minorHAnsi"/>
          <w:iCs/>
          <w:szCs w:val="20"/>
        </w:rPr>
        <w:t>Emily Stafford Proof of Evidence (LPA)</w:t>
      </w:r>
    </w:p>
    <w:p w14:paraId="4244E7EE" w14:textId="77777777" w:rsidR="00A66996" w:rsidRPr="00203FC7" w:rsidRDefault="00A66996" w:rsidP="00A66996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r w:rsidRPr="00203FC7">
        <w:rPr>
          <w:rFonts w:cstheme="minorHAnsi"/>
          <w:iCs/>
          <w:szCs w:val="20"/>
        </w:rPr>
        <w:t>Stephen Kirkpatrick Proof of Evidence (LPA)</w:t>
      </w:r>
    </w:p>
    <w:p w14:paraId="6882603D" w14:textId="77777777" w:rsidR="00A66996" w:rsidRPr="00203FC7" w:rsidRDefault="00A66996" w:rsidP="00A66996">
      <w:pPr>
        <w:pStyle w:val="BodyText"/>
        <w:numPr>
          <w:ilvl w:val="1"/>
          <w:numId w:val="17"/>
        </w:numPr>
        <w:rPr>
          <w:rFonts w:cstheme="minorHAnsi"/>
          <w:iCs/>
          <w:szCs w:val="20"/>
        </w:rPr>
      </w:pPr>
      <w:r w:rsidRPr="00203FC7">
        <w:rPr>
          <w:rFonts w:cstheme="minorHAnsi"/>
          <w:iCs/>
          <w:szCs w:val="20"/>
        </w:rPr>
        <w:t>Lawrence Sherwood Proof of Evidence (LPA)</w:t>
      </w:r>
    </w:p>
    <w:bookmarkEnd w:id="2"/>
    <w:p w14:paraId="2C7DFDCE" w14:textId="009A6E97" w:rsidR="00802173" w:rsidRPr="00FA193C" w:rsidRDefault="00802173" w:rsidP="00A23A55">
      <w:pPr>
        <w:pStyle w:val="BodyText"/>
        <w:numPr>
          <w:ilvl w:val="0"/>
          <w:numId w:val="0"/>
        </w:numPr>
        <w:rPr>
          <w:szCs w:val="20"/>
        </w:rPr>
      </w:pPr>
    </w:p>
    <w:p w14:paraId="1E0DF760" w14:textId="6DA641F6" w:rsidR="002F78A8" w:rsidRPr="00FA193C" w:rsidRDefault="002F78A8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 xml:space="preserve">Relevant </w:t>
      </w:r>
      <w:r w:rsidR="00105C24" w:rsidRPr="00FA193C">
        <w:rPr>
          <w:color w:val="3BAD4C" w:themeColor="accent1"/>
        </w:rPr>
        <w:t>Plans, Reports, Documents associated with development at</w:t>
      </w:r>
      <w:r w:rsidRPr="00FA193C">
        <w:rPr>
          <w:color w:val="3BAD4C" w:themeColor="accent1"/>
        </w:rPr>
        <w:t xml:space="preserve"> </w:t>
      </w:r>
      <w:r w:rsidR="00F963EC">
        <w:rPr>
          <w:color w:val="3BAD4C" w:themeColor="accent1"/>
        </w:rPr>
        <w:t>Shenley Grange</w:t>
      </w:r>
      <w:r w:rsidR="005C1465">
        <w:rPr>
          <w:color w:val="3BAD4C" w:themeColor="accent1"/>
        </w:rPr>
        <w:t xml:space="preserve"> (ref: </w:t>
      </w:r>
      <w:r w:rsidR="005C1465" w:rsidRPr="005C1465">
        <w:rPr>
          <w:color w:val="3BAD4C" w:themeColor="accent1"/>
        </w:rPr>
        <w:t>24/1618/FUL)</w:t>
      </w:r>
    </w:p>
    <w:p w14:paraId="5C72231E" w14:textId="5E4AFF81" w:rsidR="00852BAB" w:rsidRPr="00F66D1E" w:rsidRDefault="00BC0528" w:rsidP="00D1056B">
      <w:pPr>
        <w:pStyle w:val="BodyText"/>
        <w:numPr>
          <w:ilvl w:val="1"/>
          <w:numId w:val="17"/>
        </w:numPr>
      </w:pPr>
      <w:r w:rsidRPr="00F66D1E">
        <w:t>Design and Access Statement (</w:t>
      </w:r>
      <w:r w:rsidR="00852BAB" w:rsidRPr="00F66D1E">
        <w:t>App</w:t>
      </w:r>
      <w:r w:rsidR="001860D5">
        <w:t>.</w:t>
      </w:r>
      <w:r w:rsidR="00852BAB" w:rsidRPr="00F66D1E">
        <w:t xml:space="preserve"> </w:t>
      </w:r>
      <w:r w:rsidR="0043331E" w:rsidRPr="00F66D1E">
        <w:t>24</w:t>
      </w:r>
      <w:r w:rsidR="006C2C44">
        <w:t>-</w:t>
      </w:r>
      <w:r w:rsidR="0043331E" w:rsidRPr="00F66D1E">
        <w:t>1618</w:t>
      </w:r>
      <w:r w:rsidR="006C2C44">
        <w:t>-</w:t>
      </w:r>
      <w:r w:rsidR="0043331E" w:rsidRPr="00F66D1E">
        <w:t>FUL</w:t>
      </w:r>
      <w:r w:rsidRPr="00F66D1E">
        <w:t xml:space="preserve">) prepared by </w:t>
      </w:r>
      <w:r w:rsidR="001D67CB" w:rsidRPr="00F66D1E">
        <w:t>Griggs</w:t>
      </w:r>
      <w:r w:rsidR="002C4DFC" w:rsidRPr="00F66D1E">
        <w:t>, dated November 2024</w:t>
      </w:r>
    </w:p>
    <w:p w14:paraId="20D2F844" w14:textId="1104B9E9" w:rsidR="00596ABD" w:rsidRDefault="00596ABD" w:rsidP="00D1056B">
      <w:pPr>
        <w:pStyle w:val="BodyText"/>
        <w:numPr>
          <w:ilvl w:val="1"/>
          <w:numId w:val="17"/>
        </w:numPr>
      </w:pPr>
      <w:r w:rsidRPr="007B3DBD">
        <w:lastRenderedPageBreak/>
        <w:t>Proposed Site Layout (Coloured)</w:t>
      </w:r>
      <w:r w:rsidR="000032CD" w:rsidRPr="007B3DBD">
        <w:t xml:space="preserve"> (Drawing No. </w:t>
      </w:r>
      <w:r w:rsidR="005A7744" w:rsidRPr="007B3DBD">
        <w:t>24-J4580-01</w:t>
      </w:r>
      <w:r w:rsidR="001C489F" w:rsidRPr="007B3DBD">
        <w:t>-003</w:t>
      </w:r>
      <w:r w:rsidR="000B24BB" w:rsidRPr="007B3DBD">
        <w:t xml:space="preserve"> Rev A</w:t>
      </w:r>
      <w:r w:rsidR="001C489F" w:rsidRPr="007B3DBD">
        <w:t>) prepared by Ascot Design, dated November 2024</w:t>
      </w:r>
    </w:p>
    <w:p w14:paraId="4FA284B4" w14:textId="3084A553" w:rsidR="007B3DBD" w:rsidRPr="007B3DBD" w:rsidRDefault="007B3DBD" w:rsidP="00D1056B">
      <w:pPr>
        <w:pStyle w:val="BodyText"/>
        <w:numPr>
          <w:ilvl w:val="1"/>
          <w:numId w:val="17"/>
        </w:numPr>
      </w:pPr>
      <w:r w:rsidRPr="007B3DBD">
        <w:t>Proposed Site Layout (</w:t>
      </w:r>
      <w:r w:rsidR="00CE7140">
        <w:t>B&amp;W</w:t>
      </w:r>
      <w:r w:rsidRPr="007B3DBD">
        <w:t>) (Drawing No. 24-J4580-01-00</w:t>
      </w:r>
      <w:r w:rsidR="00CE7140">
        <w:t>2</w:t>
      </w:r>
      <w:r w:rsidRPr="007B3DBD">
        <w:t xml:space="preserve"> Rev A) prepared by Ascot Design, dated November 2024</w:t>
      </w:r>
    </w:p>
    <w:p w14:paraId="18D7EA01" w14:textId="7F6A9F21" w:rsidR="002F78A8" w:rsidRPr="00B50BEE" w:rsidRDefault="002121BA" w:rsidP="00D1056B">
      <w:pPr>
        <w:pStyle w:val="BodyText"/>
        <w:numPr>
          <w:ilvl w:val="1"/>
          <w:numId w:val="17"/>
        </w:numPr>
      </w:pPr>
      <w:r w:rsidRPr="00B50BEE">
        <w:t xml:space="preserve">Draft S106 Agreement </w:t>
      </w:r>
      <w:r w:rsidR="00CD551C" w:rsidRPr="00B50BEE">
        <w:t xml:space="preserve">dated </w:t>
      </w:r>
      <w:r w:rsidR="0017789C" w:rsidRPr="00B50BEE">
        <w:t xml:space="preserve">9 July </w:t>
      </w:r>
      <w:r w:rsidR="00927921" w:rsidRPr="00B50BEE">
        <w:t>2025</w:t>
      </w:r>
    </w:p>
    <w:p w14:paraId="33B37131" w14:textId="5550E06D" w:rsidR="0016782C" w:rsidRDefault="003A2F12" w:rsidP="00D1056B">
      <w:pPr>
        <w:pStyle w:val="BodyText"/>
        <w:numPr>
          <w:ilvl w:val="1"/>
          <w:numId w:val="17"/>
        </w:numPr>
      </w:pPr>
      <w:r>
        <w:t xml:space="preserve">Amended </w:t>
      </w:r>
      <w:r w:rsidR="00626220" w:rsidRPr="00F912EB">
        <w:t>Phasing Plan (</w:t>
      </w:r>
      <w:r w:rsidR="006A2278" w:rsidRPr="00F912EB">
        <w:t>Drawing No. 24-J4580-01-008</w:t>
      </w:r>
      <w:r w:rsidR="00626220" w:rsidRPr="00F912EB">
        <w:t>)</w:t>
      </w:r>
      <w:r w:rsidR="0016782C" w:rsidRPr="00F912EB">
        <w:t xml:space="preserve"> </w:t>
      </w:r>
      <w:r w:rsidR="006A2278" w:rsidRPr="00F912EB">
        <w:t>prepared by</w:t>
      </w:r>
      <w:r w:rsidR="000D1D3F" w:rsidRPr="00F912EB">
        <w:t xml:space="preserve"> Ascot Design, dated November 2024</w:t>
      </w:r>
    </w:p>
    <w:p w14:paraId="5A412B56" w14:textId="28B1FEFF" w:rsidR="00F912EB" w:rsidRDefault="00A80D3C" w:rsidP="00D1056B">
      <w:pPr>
        <w:pStyle w:val="BodyText"/>
        <w:numPr>
          <w:ilvl w:val="1"/>
          <w:numId w:val="17"/>
        </w:numPr>
      </w:pPr>
      <w:r>
        <w:t>Superseded</w:t>
      </w:r>
      <w:r w:rsidR="004C2B6D" w:rsidRPr="004C2B6D">
        <w:t xml:space="preserve"> Phasing Plan (Drawing No. 24-J4580-01-008) prepared by Ascot Design, </w:t>
      </w:r>
      <w:r w:rsidR="00F81251" w:rsidRPr="009A1AE3">
        <w:t xml:space="preserve">dated </w:t>
      </w:r>
      <w:r w:rsidR="004C2B6D" w:rsidRPr="009A1AE3">
        <w:t>Nov</w:t>
      </w:r>
      <w:r w:rsidR="00F81251" w:rsidRPr="009A1AE3">
        <w:t>ember</w:t>
      </w:r>
      <w:r w:rsidR="004C2B6D" w:rsidRPr="009A1AE3">
        <w:t xml:space="preserve"> </w:t>
      </w:r>
      <w:r w:rsidR="00F81251" w:rsidRPr="009A1AE3">
        <w:t>20</w:t>
      </w:r>
      <w:r w:rsidR="004C2B6D" w:rsidRPr="009A1AE3">
        <w:t>24</w:t>
      </w:r>
    </w:p>
    <w:p w14:paraId="3A674BB1" w14:textId="28C4885C" w:rsidR="00A77540" w:rsidRDefault="00A77540" w:rsidP="00D1056B">
      <w:pPr>
        <w:pStyle w:val="BodyText"/>
        <w:numPr>
          <w:ilvl w:val="1"/>
          <w:numId w:val="17"/>
        </w:numPr>
      </w:pPr>
      <w:r w:rsidRPr="003959AE">
        <w:t>Planning Statement</w:t>
      </w:r>
      <w:r w:rsidR="005A2412" w:rsidRPr="003959AE">
        <w:t xml:space="preserve"> (Planning 24</w:t>
      </w:r>
      <w:r w:rsidR="00BA18DC" w:rsidRPr="003959AE">
        <w:t>-</w:t>
      </w:r>
      <w:r w:rsidR="005A2412" w:rsidRPr="003959AE">
        <w:t>1618</w:t>
      </w:r>
      <w:r w:rsidR="00BA18DC" w:rsidRPr="003959AE">
        <w:t>-</w:t>
      </w:r>
      <w:r w:rsidR="005A2412" w:rsidRPr="003959AE">
        <w:t>FUL) prepared by Woolf Bond Planning, dated December 2024</w:t>
      </w:r>
    </w:p>
    <w:p w14:paraId="12D40D60" w14:textId="0526ABF0" w:rsidR="00CC0D55" w:rsidRDefault="0012314D" w:rsidP="00D1056B">
      <w:pPr>
        <w:pStyle w:val="BodyText"/>
        <w:numPr>
          <w:ilvl w:val="1"/>
          <w:numId w:val="17"/>
        </w:numPr>
      </w:pPr>
      <w:r>
        <w:t>Planning Committee Public Report Pack, prepared by Hertsmere Borough Council, dated April 2025</w:t>
      </w:r>
    </w:p>
    <w:p w14:paraId="50C7362B" w14:textId="531872D4" w:rsidR="00A53243" w:rsidRPr="003959AE" w:rsidRDefault="00A53243" w:rsidP="00D1056B">
      <w:pPr>
        <w:pStyle w:val="BodyText"/>
        <w:numPr>
          <w:ilvl w:val="1"/>
          <w:numId w:val="17"/>
        </w:numPr>
      </w:pPr>
      <w:r>
        <w:t>Addendum LVIA prepared by Leyton Place Limited, dated February 2025</w:t>
      </w:r>
    </w:p>
    <w:p w14:paraId="0CD9E409" w14:textId="77777777" w:rsidR="002F78A8" w:rsidRPr="00FA193C" w:rsidRDefault="002F78A8" w:rsidP="00A23A55">
      <w:pPr>
        <w:pStyle w:val="BodyText"/>
        <w:numPr>
          <w:ilvl w:val="0"/>
          <w:numId w:val="0"/>
        </w:numPr>
        <w:rPr>
          <w:szCs w:val="20"/>
        </w:rPr>
      </w:pPr>
    </w:p>
    <w:p w14:paraId="7C305F65" w14:textId="3B6D4EE7" w:rsidR="00802173" w:rsidRPr="00FA193C" w:rsidRDefault="00DC76F0" w:rsidP="00D1056B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 xml:space="preserve">Relevant </w:t>
      </w:r>
      <w:r w:rsidR="00C913BA" w:rsidRPr="00FA193C">
        <w:rPr>
          <w:color w:val="3BAD4C" w:themeColor="accent1"/>
        </w:rPr>
        <w:t>Planning Case Law</w:t>
      </w:r>
    </w:p>
    <w:p w14:paraId="1BA4296A" w14:textId="1021FE0B" w:rsidR="00EF0BD6" w:rsidRDefault="00B6670C" w:rsidP="00D1056B">
      <w:pPr>
        <w:pStyle w:val="BodyText"/>
        <w:numPr>
          <w:ilvl w:val="1"/>
          <w:numId w:val="17"/>
        </w:numPr>
        <w:rPr>
          <w:rFonts w:cstheme="minorHAnsi"/>
        </w:rPr>
      </w:pPr>
      <w:r w:rsidRPr="00B6670C">
        <w:rPr>
          <w:rFonts w:cstheme="minorHAnsi"/>
        </w:rPr>
        <w:t xml:space="preserve">Court of Appeal Judgment of Hallam Land Management Ltd vs Secretary of State for Communities and Local Government &amp; Anor [2018] EWCA </w:t>
      </w:r>
      <w:proofErr w:type="spellStart"/>
      <w:r w:rsidRPr="00B6670C">
        <w:rPr>
          <w:rFonts w:cstheme="minorHAnsi"/>
        </w:rPr>
        <w:t>Civ</w:t>
      </w:r>
      <w:proofErr w:type="spellEnd"/>
      <w:r w:rsidRPr="00B6670C">
        <w:rPr>
          <w:rFonts w:cstheme="minorHAnsi"/>
        </w:rPr>
        <w:t xml:space="preserve"> 1808</w:t>
      </w:r>
    </w:p>
    <w:p w14:paraId="6C34FF59" w14:textId="56E6D0BC" w:rsidR="00B97BA6" w:rsidRDefault="00727781" w:rsidP="00D1056B">
      <w:pPr>
        <w:pStyle w:val="BodyText"/>
        <w:numPr>
          <w:ilvl w:val="1"/>
          <w:numId w:val="17"/>
        </w:numPr>
        <w:rPr>
          <w:rFonts w:cstheme="minorHAnsi"/>
        </w:rPr>
      </w:pPr>
      <w:r w:rsidRPr="00727781">
        <w:rPr>
          <w:rFonts w:cstheme="minorHAnsi"/>
        </w:rPr>
        <w:t>R. v. ROCHDALE METROPOLITAN BOROUGH COUNCIL ex p. MILNE 31st July 2000 (CO/292/2000)</w:t>
      </w:r>
    </w:p>
    <w:p w14:paraId="54DB391C" w14:textId="35CBF357" w:rsidR="00B97BA6" w:rsidRPr="00533016" w:rsidRDefault="00B97BA6" w:rsidP="00D1056B">
      <w:pPr>
        <w:pStyle w:val="BodyText"/>
        <w:numPr>
          <w:ilvl w:val="1"/>
          <w:numId w:val="17"/>
        </w:numPr>
        <w:rPr>
          <w:rFonts w:cstheme="minorHAnsi"/>
        </w:rPr>
      </w:pPr>
      <w:r w:rsidRPr="00533016">
        <w:t xml:space="preserve">BDW Trading Limited’ </w:t>
      </w:r>
      <w:r w:rsidRPr="00533016">
        <w:rPr>
          <w:rFonts w:ascii="Calibri" w:hAnsi="Calibri" w:cs="Calibri"/>
        </w:rPr>
        <w:t xml:space="preserve">Judgement </w:t>
      </w:r>
    </w:p>
    <w:p w14:paraId="0C748798" w14:textId="16BE2681" w:rsidR="00727781" w:rsidRPr="00DA55AD" w:rsidRDefault="00727781" w:rsidP="00D1056B">
      <w:pPr>
        <w:pStyle w:val="BodyText"/>
        <w:numPr>
          <w:ilvl w:val="1"/>
          <w:numId w:val="17"/>
        </w:numPr>
        <w:rPr>
          <w:rFonts w:cstheme="minorHAnsi"/>
        </w:rPr>
      </w:pPr>
      <w:r w:rsidRPr="00DA55AD">
        <w:rPr>
          <w:color w:val="302A22"/>
          <w:szCs w:val="20"/>
        </w:rPr>
        <w:t>Bernard Wheatcroft Ltd v SSE [JPL, 1982, P37]</w:t>
      </w:r>
    </w:p>
    <w:p w14:paraId="4EDB6E9E" w14:textId="5C6C590E" w:rsidR="00727781" w:rsidRPr="00DA55AD" w:rsidRDefault="00727781" w:rsidP="00D1056B">
      <w:pPr>
        <w:pStyle w:val="BodyText"/>
        <w:numPr>
          <w:ilvl w:val="1"/>
          <w:numId w:val="17"/>
        </w:numPr>
        <w:rPr>
          <w:rFonts w:cstheme="minorHAnsi"/>
        </w:rPr>
      </w:pPr>
      <w:r w:rsidRPr="00DA55AD">
        <w:rPr>
          <w:color w:val="302A22"/>
          <w:szCs w:val="20"/>
        </w:rPr>
        <w:t>Holborn Studios Ltd, R (on the application of) v London Borough of Hackney &amp; Anor [2020] EWHC 1509 (Admin)</w:t>
      </w:r>
    </w:p>
    <w:p w14:paraId="4CA17F76" w14:textId="68102A16" w:rsidR="00727781" w:rsidRPr="00DA55AD" w:rsidRDefault="00727781" w:rsidP="00D1056B">
      <w:pPr>
        <w:pStyle w:val="BodyText"/>
        <w:numPr>
          <w:ilvl w:val="1"/>
          <w:numId w:val="17"/>
        </w:numPr>
        <w:rPr>
          <w:rFonts w:cstheme="minorHAnsi"/>
        </w:rPr>
      </w:pPr>
      <w:bookmarkStart w:id="3" w:name="_Hlk152920153"/>
      <w:r w:rsidRPr="00DA55AD">
        <w:rPr>
          <w:color w:val="302A22"/>
          <w:szCs w:val="20"/>
        </w:rPr>
        <w:t>Breckland DC v. Secretary of State for the Environment (1992) 65 P&amp;CR.34)</w:t>
      </w:r>
      <w:bookmarkEnd w:id="3"/>
    </w:p>
    <w:p w14:paraId="679C2CEB" w14:textId="2F4D7B3E" w:rsidR="00ED372C" w:rsidRDefault="00ED372C" w:rsidP="00D1056B">
      <w:pPr>
        <w:pStyle w:val="BodyText"/>
        <w:numPr>
          <w:ilvl w:val="1"/>
          <w:numId w:val="17"/>
        </w:numPr>
        <w:rPr>
          <w:rFonts w:cstheme="minorHAnsi"/>
        </w:rPr>
      </w:pPr>
      <w:r w:rsidRPr="00ED372C">
        <w:rPr>
          <w:rFonts w:cstheme="minorHAnsi"/>
        </w:rPr>
        <w:t>Mole Valley District Council v Secretary of State for Housing, Communities and Local Government, Margaret Meloney</w:t>
      </w:r>
    </w:p>
    <w:p w14:paraId="2C6F0C44" w14:textId="77777777" w:rsidR="00A23A55" w:rsidRPr="00FA193C" w:rsidRDefault="00A23A55" w:rsidP="00A23A55">
      <w:pPr>
        <w:pStyle w:val="BodyText"/>
        <w:numPr>
          <w:ilvl w:val="0"/>
          <w:numId w:val="0"/>
        </w:numPr>
        <w:rPr>
          <w:rFonts w:cstheme="minorHAnsi"/>
        </w:rPr>
      </w:pPr>
    </w:p>
    <w:p w14:paraId="432D29FD" w14:textId="0C1945C4" w:rsidR="001B2A92" w:rsidRPr="001B2A92" w:rsidRDefault="00DC76F0" w:rsidP="001B2A92">
      <w:pPr>
        <w:pStyle w:val="Heading3"/>
        <w:numPr>
          <w:ilvl w:val="0"/>
          <w:numId w:val="17"/>
        </w:numPr>
        <w:rPr>
          <w:color w:val="3BAD4C" w:themeColor="accent1"/>
        </w:rPr>
      </w:pPr>
      <w:r w:rsidRPr="00FA193C">
        <w:rPr>
          <w:color w:val="3BAD4C" w:themeColor="accent1"/>
        </w:rPr>
        <w:t xml:space="preserve">Relevant </w:t>
      </w:r>
      <w:r w:rsidR="00A23A55" w:rsidRPr="00FA193C">
        <w:rPr>
          <w:color w:val="3BAD4C" w:themeColor="accent1"/>
        </w:rPr>
        <w:t>Appeal Decisions</w:t>
      </w:r>
    </w:p>
    <w:p w14:paraId="5E334E59" w14:textId="24FAA843" w:rsidR="00D35466" w:rsidRDefault="00CF6D65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CF6D65">
        <w:rPr>
          <w:rFonts w:cstheme="minorHAnsi"/>
        </w:rPr>
        <w:t>Land lying to the east of Hartfield Avenue and fronting on to Barnet Lane, Elstree</w:t>
      </w:r>
    </w:p>
    <w:p w14:paraId="4318E02A" w14:textId="38E26A6B" w:rsidR="00CF6D65" w:rsidRDefault="002E5BE5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2E5BE5">
        <w:rPr>
          <w:rFonts w:cstheme="minorHAnsi"/>
        </w:rPr>
        <w:t xml:space="preserve">Land at Barnet Lane and </w:t>
      </w:r>
      <w:proofErr w:type="spellStart"/>
      <w:r w:rsidRPr="002E5BE5">
        <w:rPr>
          <w:rFonts w:cstheme="minorHAnsi"/>
        </w:rPr>
        <w:t>Furzehill</w:t>
      </w:r>
      <w:proofErr w:type="spellEnd"/>
      <w:r w:rsidRPr="002E5BE5">
        <w:rPr>
          <w:rFonts w:cstheme="minorHAnsi"/>
        </w:rPr>
        <w:t xml:space="preserve"> Road, Borehamwood</w:t>
      </w:r>
    </w:p>
    <w:p w14:paraId="23314EB6" w14:textId="21B19BA8" w:rsidR="002E5BE5" w:rsidRDefault="002E5BE5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2E5BE5">
        <w:rPr>
          <w:rFonts w:cstheme="minorHAnsi"/>
        </w:rPr>
        <w:t>Potters Bar Station Car Park</w:t>
      </w:r>
    </w:p>
    <w:p w14:paraId="7BC4C9B3" w14:textId="0CAD7DEB" w:rsidR="00AA7E43" w:rsidRDefault="00AA7E43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AA7E43">
        <w:rPr>
          <w:rFonts w:cstheme="minorHAnsi"/>
        </w:rPr>
        <w:t>Little Sparrows, Sonning Common</w:t>
      </w:r>
    </w:p>
    <w:p w14:paraId="67CE1B1A" w14:textId="3718DA03" w:rsidR="00AA7E43" w:rsidRDefault="00AA7E43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AA7E43">
        <w:rPr>
          <w:rFonts w:cstheme="minorHAnsi"/>
        </w:rPr>
        <w:t>Land south and north of Chiswell Green Lane</w:t>
      </w:r>
    </w:p>
    <w:p w14:paraId="286C3186" w14:textId="4E399417" w:rsidR="00AA7E43" w:rsidRDefault="00AA7E43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AA7E43">
        <w:rPr>
          <w:rFonts w:cstheme="minorHAnsi"/>
        </w:rPr>
        <w:t>Land to the West of Burley-in-Wharfedale at Sun Lane and Ilkley Road</w:t>
      </w:r>
    </w:p>
    <w:p w14:paraId="54CEFF91" w14:textId="1BE92443" w:rsidR="0009692F" w:rsidRDefault="0009692F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09692F">
        <w:rPr>
          <w:rFonts w:cstheme="minorHAnsi"/>
        </w:rPr>
        <w:t xml:space="preserve">Land bound by </w:t>
      </w:r>
      <w:proofErr w:type="spellStart"/>
      <w:r w:rsidRPr="0009692F">
        <w:rPr>
          <w:rFonts w:cstheme="minorHAnsi"/>
        </w:rPr>
        <w:t>Bulbourne</w:t>
      </w:r>
      <w:proofErr w:type="spellEnd"/>
      <w:r w:rsidRPr="0009692F">
        <w:rPr>
          <w:rFonts w:cstheme="minorHAnsi"/>
        </w:rPr>
        <w:t xml:space="preserve"> Road and Station Road, Tring</w:t>
      </w:r>
    </w:p>
    <w:p w14:paraId="37D913B4" w14:textId="0516807A" w:rsidR="0009692F" w:rsidRDefault="0009692F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09692F">
        <w:rPr>
          <w:rFonts w:cstheme="minorHAnsi"/>
        </w:rPr>
        <w:lastRenderedPageBreak/>
        <w:t>160 Stanley Road, Stockport</w:t>
      </w:r>
    </w:p>
    <w:p w14:paraId="272451F3" w14:textId="39D8B451" w:rsidR="0009692F" w:rsidRDefault="0009692F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09692F">
        <w:rPr>
          <w:rFonts w:cstheme="minorHAnsi"/>
        </w:rPr>
        <w:t xml:space="preserve">Land south of A46, </w:t>
      </w:r>
      <w:proofErr w:type="spellStart"/>
      <w:r w:rsidRPr="0009692F">
        <w:rPr>
          <w:rFonts w:cstheme="minorHAnsi"/>
        </w:rPr>
        <w:t>Shurdington</w:t>
      </w:r>
      <w:proofErr w:type="spellEnd"/>
    </w:p>
    <w:p w14:paraId="67A86B61" w14:textId="281E9EC2" w:rsidR="003F6A05" w:rsidRDefault="003F6A05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3F6A05">
        <w:rPr>
          <w:rFonts w:cstheme="minorHAnsi"/>
        </w:rPr>
        <w:t>Land to the east of New Lane, Huntington</w:t>
      </w:r>
    </w:p>
    <w:p w14:paraId="2AF56E2D" w14:textId="0DF0DF84" w:rsidR="003F6A05" w:rsidRDefault="003F6A05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3F6A05">
        <w:rPr>
          <w:rFonts w:cstheme="minorHAnsi"/>
        </w:rPr>
        <w:t>Land off Papist Way, Cholsey</w:t>
      </w:r>
    </w:p>
    <w:p w14:paraId="70C5A9EE" w14:textId="096D2AF1" w:rsidR="003F6A05" w:rsidRDefault="003F6A05" w:rsidP="00407012">
      <w:pPr>
        <w:pStyle w:val="BodyText"/>
        <w:numPr>
          <w:ilvl w:val="1"/>
          <w:numId w:val="17"/>
        </w:numPr>
        <w:rPr>
          <w:rFonts w:cstheme="minorHAnsi"/>
        </w:rPr>
      </w:pPr>
      <w:r w:rsidRPr="003F6A05">
        <w:rPr>
          <w:rFonts w:cstheme="minorHAnsi"/>
        </w:rPr>
        <w:t>Former Police Station, Fleet</w:t>
      </w:r>
    </w:p>
    <w:p w14:paraId="7B77BF25" w14:textId="6D966447" w:rsidR="004737B2" w:rsidRPr="000A589F" w:rsidRDefault="003F6A05" w:rsidP="000A589F">
      <w:pPr>
        <w:pStyle w:val="BodyText"/>
        <w:numPr>
          <w:ilvl w:val="1"/>
          <w:numId w:val="17"/>
        </w:numPr>
        <w:rPr>
          <w:rFonts w:cstheme="minorHAnsi"/>
        </w:rPr>
      </w:pPr>
      <w:r w:rsidRPr="003F6A05">
        <w:rPr>
          <w:rFonts w:cstheme="minorHAnsi"/>
        </w:rPr>
        <w:t>Land at Crowell Road, Chinnor</w:t>
      </w:r>
    </w:p>
    <w:p w14:paraId="5F8C32CF" w14:textId="6647A952" w:rsidR="004737B2" w:rsidRDefault="001805EC" w:rsidP="004737B2">
      <w:pPr>
        <w:pStyle w:val="BodyText"/>
        <w:numPr>
          <w:ilvl w:val="1"/>
          <w:numId w:val="17"/>
        </w:numPr>
        <w:rPr>
          <w:rFonts w:cstheme="minorHAnsi"/>
        </w:rPr>
      </w:pPr>
      <w:r w:rsidRPr="001805EC">
        <w:rPr>
          <w:rFonts w:cstheme="minorHAnsi"/>
        </w:rPr>
        <w:t>Land to the east of Lidl, Shaftesbury</w:t>
      </w:r>
    </w:p>
    <w:p w14:paraId="7C926DDF" w14:textId="378FAD5A" w:rsidR="001805EC" w:rsidRDefault="00CE61F8" w:rsidP="004737B2">
      <w:pPr>
        <w:pStyle w:val="BodyText"/>
        <w:numPr>
          <w:ilvl w:val="1"/>
          <w:numId w:val="17"/>
        </w:numPr>
        <w:rPr>
          <w:rFonts w:cstheme="minorHAnsi"/>
        </w:rPr>
      </w:pPr>
      <w:r w:rsidRPr="00CE61F8">
        <w:rPr>
          <w:rFonts w:cstheme="minorHAnsi"/>
        </w:rPr>
        <w:t>Land to the rear of 163 to 187 High Street and east of Rowan Close, Bottisham</w:t>
      </w:r>
    </w:p>
    <w:p w14:paraId="21F00D17" w14:textId="018F9758" w:rsidR="00CE61F8" w:rsidRDefault="007815C3" w:rsidP="004737B2">
      <w:pPr>
        <w:pStyle w:val="BodyText"/>
        <w:numPr>
          <w:ilvl w:val="1"/>
          <w:numId w:val="17"/>
        </w:numPr>
        <w:rPr>
          <w:rFonts w:cstheme="minorHAnsi"/>
        </w:rPr>
      </w:pPr>
      <w:r w:rsidRPr="007815C3">
        <w:rPr>
          <w:rFonts w:cstheme="minorHAnsi"/>
        </w:rPr>
        <w:t>Jewson Ltd, Exmouth</w:t>
      </w:r>
    </w:p>
    <w:p w14:paraId="2E5C2504" w14:textId="03732190" w:rsidR="007815C3" w:rsidRDefault="007815C3" w:rsidP="004737B2">
      <w:pPr>
        <w:pStyle w:val="BodyText"/>
        <w:numPr>
          <w:ilvl w:val="1"/>
          <w:numId w:val="17"/>
        </w:numPr>
        <w:rPr>
          <w:rFonts w:cstheme="minorHAnsi"/>
        </w:rPr>
      </w:pPr>
      <w:r w:rsidRPr="007815C3">
        <w:rPr>
          <w:rFonts w:cstheme="minorHAnsi"/>
        </w:rPr>
        <w:t>Essex Police, Harlow</w:t>
      </w:r>
    </w:p>
    <w:p w14:paraId="5E27AADE" w14:textId="2DB5C8D7" w:rsidR="007815C3" w:rsidRDefault="007815C3" w:rsidP="004737B2">
      <w:pPr>
        <w:pStyle w:val="BodyText"/>
        <w:numPr>
          <w:ilvl w:val="1"/>
          <w:numId w:val="17"/>
        </w:numPr>
        <w:rPr>
          <w:rFonts w:cstheme="minorHAnsi"/>
        </w:rPr>
      </w:pPr>
      <w:r w:rsidRPr="007815C3">
        <w:rPr>
          <w:rFonts w:cstheme="minorHAnsi"/>
        </w:rPr>
        <w:t>Land at Former Staple Hill Infant School, Bristol</w:t>
      </w:r>
    </w:p>
    <w:p w14:paraId="4461A5E8" w14:textId="2AFBA430" w:rsidR="00913DE8" w:rsidRDefault="00913DE8" w:rsidP="004737B2">
      <w:pPr>
        <w:pStyle w:val="BodyText"/>
        <w:numPr>
          <w:ilvl w:val="1"/>
          <w:numId w:val="17"/>
        </w:numPr>
        <w:rPr>
          <w:rFonts w:cstheme="minorHAnsi"/>
        </w:rPr>
      </w:pPr>
      <w:r w:rsidRPr="00913DE8">
        <w:rPr>
          <w:rFonts w:cstheme="minorHAnsi"/>
        </w:rPr>
        <w:t>Seaford District Constitutional Club, Seaford</w:t>
      </w:r>
    </w:p>
    <w:p w14:paraId="4D5047FC" w14:textId="749CF461" w:rsidR="00913DE8" w:rsidRDefault="00913DE8" w:rsidP="004737B2">
      <w:pPr>
        <w:pStyle w:val="BodyText"/>
        <w:numPr>
          <w:ilvl w:val="1"/>
          <w:numId w:val="17"/>
        </w:numPr>
        <w:rPr>
          <w:rFonts w:cstheme="minorHAnsi"/>
        </w:rPr>
      </w:pPr>
      <w:r w:rsidRPr="00913DE8">
        <w:rPr>
          <w:rFonts w:cstheme="minorHAnsi"/>
        </w:rPr>
        <w:t>11, The Village, Wigginton</w:t>
      </w:r>
    </w:p>
    <w:p w14:paraId="3097283F" w14:textId="10EE99F4" w:rsidR="00E87BEF" w:rsidRDefault="00E87BEF" w:rsidP="004737B2">
      <w:pPr>
        <w:pStyle w:val="BodyText"/>
        <w:numPr>
          <w:ilvl w:val="1"/>
          <w:numId w:val="17"/>
        </w:numPr>
        <w:rPr>
          <w:rFonts w:cstheme="minorHAnsi"/>
        </w:rPr>
      </w:pPr>
      <w:r w:rsidRPr="00E87BEF">
        <w:rPr>
          <w:rFonts w:cstheme="minorHAnsi"/>
        </w:rPr>
        <w:t xml:space="preserve">Land adjacent to </w:t>
      </w:r>
      <w:proofErr w:type="spellStart"/>
      <w:r w:rsidRPr="00E87BEF">
        <w:rPr>
          <w:rFonts w:cstheme="minorHAnsi"/>
        </w:rPr>
        <w:t>Cidermill</w:t>
      </w:r>
      <w:proofErr w:type="spellEnd"/>
      <w:r w:rsidRPr="00E87BEF">
        <w:rPr>
          <w:rFonts w:cstheme="minorHAnsi"/>
        </w:rPr>
        <w:t xml:space="preserve"> Hatch, Partridge Lane, Newdigate, Dorking</w:t>
      </w:r>
    </w:p>
    <w:p w14:paraId="5DBB30E2" w14:textId="3D86D449" w:rsidR="0086022C" w:rsidRDefault="0086022C" w:rsidP="004737B2">
      <w:pPr>
        <w:pStyle w:val="BodyText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 xml:space="preserve">Land South of Dunton Road, Basildon, Essex </w:t>
      </w:r>
    </w:p>
    <w:p w14:paraId="14228DF3" w14:textId="320B56EE" w:rsidR="0020583A" w:rsidRPr="004737B2" w:rsidRDefault="0020583A" w:rsidP="004737B2">
      <w:pPr>
        <w:pStyle w:val="BodyText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</w:t>
      </w:r>
      <w:r w:rsidRPr="0020583A">
        <w:rPr>
          <w:rFonts w:cstheme="minorHAnsi"/>
        </w:rPr>
        <w:t>ole Valley District Council v SSHCLG [2025] EWHC 2127 (Admin)</w:t>
      </w:r>
    </w:p>
    <w:p w14:paraId="1ECDF964" w14:textId="77777777" w:rsidR="00407012" w:rsidRPr="00407012" w:rsidRDefault="00407012" w:rsidP="000956BF">
      <w:pPr>
        <w:pStyle w:val="BodyText"/>
        <w:numPr>
          <w:ilvl w:val="0"/>
          <w:numId w:val="0"/>
        </w:numPr>
        <w:rPr>
          <w:rFonts w:cstheme="minorHAnsi"/>
        </w:rPr>
      </w:pPr>
    </w:p>
    <w:p w14:paraId="0EA34F7A" w14:textId="78A066AB" w:rsidR="0065579D" w:rsidRPr="00334CDF" w:rsidRDefault="0065579D" w:rsidP="00B8478D">
      <w:pPr>
        <w:pStyle w:val="BodyText"/>
        <w:numPr>
          <w:ilvl w:val="0"/>
          <w:numId w:val="0"/>
        </w:numPr>
        <w:rPr>
          <w:rFonts w:cstheme="minorHAnsi"/>
          <w:iCs/>
          <w:szCs w:val="20"/>
        </w:rPr>
      </w:pPr>
    </w:p>
    <w:sectPr w:rsidR="0065579D" w:rsidRPr="00334CDF" w:rsidSect="007A54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27" w:right="1134" w:bottom="1474" w:left="1134" w:header="709" w:footer="7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123A" w14:textId="77777777" w:rsidR="00C217C3" w:rsidRDefault="00C217C3" w:rsidP="002D2DEE">
      <w:pPr>
        <w:spacing w:after="0" w:line="240" w:lineRule="auto"/>
      </w:pPr>
      <w:r>
        <w:separator/>
      </w:r>
    </w:p>
  </w:endnote>
  <w:endnote w:type="continuationSeparator" w:id="0">
    <w:p w14:paraId="35AA744E" w14:textId="77777777" w:rsidR="00C217C3" w:rsidRDefault="00C217C3" w:rsidP="002D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9E1A" w14:textId="77777777" w:rsidR="00D720F9" w:rsidRDefault="00D72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BF15" w14:textId="384C65CC" w:rsidR="000151AC" w:rsidRDefault="009B526F" w:rsidP="009B526F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A2B59" wp14:editId="2B9DC296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612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A7E088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76.8pt" to="481.9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" strokecolor="black [3200]" strokeweight=".5pt">
              <v:stroke joinstyle="miter"/>
              <w10:wrap anchorx="margin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C843" w14:textId="77777777" w:rsidR="00F55AE4" w:rsidRDefault="009B526F" w:rsidP="00F82532">
    <w:pPr>
      <w:pStyle w:val="Footer"/>
      <w:tabs>
        <w:tab w:val="clear" w:pos="567"/>
        <w:tab w:val="clear" w:pos="4513"/>
        <w:tab w:val="clear" w:pos="9026"/>
        <w:tab w:val="right" w:pos="9639"/>
      </w:tabs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652876" wp14:editId="12CDE9BF">
              <wp:simplePos x="0" y="0"/>
              <wp:positionH relativeFrom="margin">
                <wp:posOffset>878</wp:posOffset>
              </wp:positionH>
              <wp:positionV relativeFrom="paragraph">
                <wp:posOffset>0</wp:posOffset>
              </wp:positionV>
              <wp:extent cx="6696000" cy="432000"/>
              <wp:effectExtent l="0" t="0" r="1016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00" cy="43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7DB2E0" w14:textId="5E8B6FA9" w:rsidR="00BA5554" w:rsidRPr="006656DD" w:rsidRDefault="00BA5554" w:rsidP="00823C37">
                          <w:pPr>
                            <w:pStyle w:val="Footer"/>
                            <w:tabs>
                              <w:tab w:val="clear" w:pos="567"/>
                              <w:tab w:val="clear" w:pos="4513"/>
                              <w:tab w:val="clear" w:pos="9026"/>
                              <w:tab w:val="right" w:pos="10065"/>
                            </w:tabs>
                            <w:rPr>
                              <w:color w:val="6BB240"/>
                            </w:rPr>
                          </w:pPr>
                          <w:r w:rsidRPr="006656DD">
                            <w:rPr>
                              <w:color w:val="6BB240"/>
                            </w:rPr>
                            <w:tab/>
                          </w:r>
                          <w:r w:rsidRPr="006656DD">
                            <w:rPr>
                              <w:b w:val="0"/>
                              <w:bCs w:val="0"/>
                              <w:noProof w:val="0"/>
                              <w:color w:val="6BB240"/>
                            </w:rPr>
                            <w:fldChar w:fldCharType="begin"/>
                          </w:r>
                          <w:r w:rsidRPr="006656DD">
                            <w:rPr>
                              <w:b w:val="0"/>
                              <w:bCs w:val="0"/>
                              <w:color w:val="6BB240"/>
                            </w:rPr>
                            <w:instrText xml:space="preserve"> PAGE   \* MERGEFORMAT </w:instrText>
                          </w:r>
                          <w:r w:rsidRPr="006656DD">
                            <w:rPr>
                              <w:b w:val="0"/>
                              <w:bCs w:val="0"/>
                              <w:noProof w:val="0"/>
                              <w:color w:val="6BB240"/>
                            </w:rPr>
                            <w:fldChar w:fldCharType="separate"/>
                          </w:r>
                          <w:r w:rsidR="00684B5E">
                            <w:rPr>
                              <w:b w:val="0"/>
                              <w:bCs w:val="0"/>
                              <w:color w:val="6BB240"/>
                            </w:rPr>
                            <w:t>1</w:t>
                          </w:r>
                          <w:r w:rsidRPr="006656DD">
                            <w:rPr>
                              <w:b w:val="0"/>
                              <w:bCs w:val="0"/>
                              <w:color w:val="6BB240"/>
                            </w:rPr>
                            <w:fldChar w:fldCharType="end"/>
                          </w:r>
                        </w:p>
                        <w:p w14:paraId="54441643" w14:textId="77777777" w:rsidR="005C00D6" w:rsidRPr="00BA5554" w:rsidRDefault="005C00D6" w:rsidP="009B526F">
                          <w:pPr>
                            <w:pStyle w:val="Footer"/>
                            <w:tabs>
                              <w:tab w:val="right" w:pos="9923"/>
                            </w:tabs>
                            <w:rPr>
                              <w:b w:val="0"/>
                              <w:bCs w:val="0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528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05pt;margin-top:0;width:527.25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" filled="f" stroked="f" strokeweight=".5pt">
              <v:textbox inset="0,,0">
                <w:txbxContent>
                  <w:p w14:paraId="3F7DB2E0" w14:textId="5E8B6FA9" w:rsidR="00BA5554" w:rsidRPr="006656DD" w:rsidRDefault="00BA5554" w:rsidP="00823C37">
                    <w:pPr>
                      <w:pStyle w:val="Footer"/>
                      <w:tabs>
                        <w:tab w:val="clear" w:pos="567"/>
                        <w:tab w:val="clear" w:pos="4513"/>
                        <w:tab w:val="clear" w:pos="9026"/>
                        <w:tab w:val="right" w:pos="10065"/>
                      </w:tabs>
                      <w:rPr>
                        <w:color w:val="6BB240"/>
                      </w:rPr>
                    </w:pPr>
                    <w:r w:rsidRPr="006656DD">
                      <w:rPr>
                        <w:color w:val="6BB240"/>
                      </w:rPr>
                      <w:tab/>
                    </w:r>
                    <w:r w:rsidRPr="006656DD">
                      <w:rPr>
                        <w:b w:val="0"/>
                        <w:bCs w:val="0"/>
                        <w:noProof w:val="0"/>
                        <w:color w:val="6BB240"/>
                      </w:rPr>
                      <w:fldChar w:fldCharType="begin"/>
                    </w:r>
                    <w:r w:rsidRPr="006656DD">
                      <w:rPr>
                        <w:b w:val="0"/>
                        <w:bCs w:val="0"/>
                        <w:color w:val="6BB240"/>
                      </w:rPr>
                      <w:instrText xml:space="preserve"> PAGE   \* MERGEFORMAT </w:instrText>
                    </w:r>
                    <w:r w:rsidRPr="006656DD">
                      <w:rPr>
                        <w:b w:val="0"/>
                        <w:bCs w:val="0"/>
                        <w:noProof w:val="0"/>
                        <w:color w:val="6BB240"/>
                      </w:rPr>
                      <w:fldChar w:fldCharType="separate"/>
                    </w:r>
                    <w:r w:rsidR="00684B5E">
                      <w:rPr>
                        <w:b w:val="0"/>
                        <w:bCs w:val="0"/>
                        <w:color w:val="6BB240"/>
                      </w:rPr>
                      <w:t>1</w:t>
                    </w:r>
                    <w:r w:rsidRPr="006656DD">
                      <w:rPr>
                        <w:b w:val="0"/>
                        <w:bCs w:val="0"/>
                        <w:color w:val="6BB240"/>
                      </w:rPr>
                      <w:fldChar w:fldCharType="end"/>
                    </w:r>
                  </w:p>
                  <w:p w14:paraId="54441643" w14:textId="77777777" w:rsidR="005C00D6" w:rsidRPr="00BA5554" w:rsidRDefault="005C00D6" w:rsidP="009B526F">
                    <w:pPr>
                      <w:pStyle w:val="Footer"/>
                      <w:tabs>
                        <w:tab w:val="right" w:pos="9923"/>
                      </w:tabs>
                      <w:rPr>
                        <w:b w:val="0"/>
                        <w:bCs w:val="0"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5554">
      <w:rPr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08D04AE" wp14:editId="3CF934D8">
              <wp:simplePos x="0" y="0"/>
              <wp:positionH relativeFrom="margin">
                <wp:align>left</wp:align>
              </wp:positionH>
              <wp:positionV relativeFrom="page">
                <wp:posOffset>9866630</wp:posOffset>
              </wp:positionV>
              <wp:extent cx="612000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1BFF9B" id="Straight Connector 18" o:spid="_x0000_s1026" style="position:absolute;z-index: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76.9pt" to="481.9pt,7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" strokecolor="black [3200]" strokeweight=".5pt">
              <v:stroke joinstyle="miter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3BED" w14:textId="77777777" w:rsidR="00C217C3" w:rsidRDefault="00C217C3" w:rsidP="002D2DEE">
      <w:pPr>
        <w:spacing w:after="0" w:line="240" w:lineRule="auto"/>
      </w:pPr>
      <w:r>
        <w:separator/>
      </w:r>
    </w:p>
  </w:footnote>
  <w:footnote w:type="continuationSeparator" w:id="0">
    <w:p w14:paraId="183E8276" w14:textId="77777777" w:rsidR="00C217C3" w:rsidRDefault="00C217C3" w:rsidP="002D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87C7" w14:textId="77777777" w:rsidR="00D720F9" w:rsidRDefault="00D72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2231" w14:textId="709016CC" w:rsidR="00207551" w:rsidRDefault="009B526F">
    <w:r w:rsidRPr="0089107D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6942943" wp14:editId="6CFFD278">
          <wp:simplePos x="0" y="0"/>
          <wp:positionH relativeFrom="page">
            <wp:posOffset>0</wp:posOffset>
          </wp:positionH>
          <wp:positionV relativeFrom="page">
            <wp:posOffset>1587891</wp:posOffset>
          </wp:positionV>
          <wp:extent cx="7559675" cy="9099464"/>
          <wp:effectExtent l="0" t="0" r="3175" b="6985"/>
          <wp:wrapNone/>
          <wp:docPr id="46" name="Picture 46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omputer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62"/>
                  <a:stretch/>
                </pic:blipFill>
                <pic:spPr bwMode="auto">
                  <a:xfrm>
                    <a:off x="0" y="0"/>
                    <a:ext cx="7559675" cy="9099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BA18" w14:textId="2614E879" w:rsidR="00207551" w:rsidRPr="0011210F" w:rsidRDefault="009A55ED" w:rsidP="007A54F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5EC0A2" wp14:editId="58EC10B1">
          <wp:simplePos x="0" y="0"/>
          <wp:positionH relativeFrom="page">
            <wp:posOffset>-16510</wp:posOffset>
          </wp:positionH>
          <wp:positionV relativeFrom="margin">
            <wp:posOffset>-1187289</wp:posOffset>
          </wp:positionV>
          <wp:extent cx="7570800" cy="10706400"/>
          <wp:effectExtent l="0" t="0" r="0" b="0"/>
          <wp:wrapNone/>
          <wp:docPr id="5" name="Picture 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D104A82"/>
    <w:lvl w:ilvl="0">
      <w:start w:val="1"/>
      <w:numFmt w:val="bullet"/>
      <w:pStyle w:val="ListBullet4"/>
      <w:lvlText w:val="­"/>
      <w:lvlJc w:val="left"/>
      <w:pPr>
        <w:ind w:left="1267" w:hanging="360"/>
      </w:pPr>
      <w:rPr>
        <w:rFonts w:ascii="Calibri" w:hAnsi="Calibri" w:hint="default"/>
        <w:color w:val="3BAD4C" w:themeColor="accent1"/>
      </w:rPr>
    </w:lvl>
  </w:abstractNum>
  <w:abstractNum w:abstractNumId="1" w15:restartNumberingAfterBreak="0">
    <w:nsid w:val="FFFFFF82"/>
    <w:multiLevelType w:val="singleLevel"/>
    <w:tmpl w:val="3476ED56"/>
    <w:lvl w:ilvl="0">
      <w:start w:val="1"/>
      <w:numFmt w:val="bullet"/>
      <w:pStyle w:val="ListBullet3"/>
      <w:lvlText w:val=""/>
      <w:lvlJc w:val="left"/>
      <w:pPr>
        <w:ind w:left="814" w:hanging="360"/>
      </w:pPr>
      <w:rPr>
        <w:rFonts w:ascii="Symbol" w:hAnsi="Symbol" w:hint="default"/>
        <w:color w:val="3BAD4C" w:themeColor="accent1"/>
      </w:rPr>
    </w:lvl>
  </w:abstractNum>
  <w:abstractNum w:abstractNumId="2" w15:restartNumberingAfterBreak="0">
    <w:nsid w:val="FFFFFF83"/>
    <w:multiLevelType w:val="singleLevel"/>
    <w:tmpl w:val="3222CE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2146F5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BAD4C" w:themeColor="accent1"/>
      </w:rPr>
    </w:lvl>
  </w:abstractNum>
  <w:abstractNum w:abstractNumId="4" w15:restartNumberingAfterBreak="0">
    <w:nsid w:val="035C0F03"/>
    <w:multiLevelType w:val="multilevel"/>
    <w:tmpl w:val="131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9205E"/>
    <w:multiLevelType w:val="multilevel"/>
    <w:tmpl w:val="E7E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F7863"/>
    <w:multiLevelType w:val="multilevel"/>
    <w:tmpl w:val="31420E2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CD %1.%2"/>
      <w:lvlJc w:val="left"/>
      <w:pPr>
        <w:ind w:left="851" w:hanging="851"/>
      </w:pPr>
      <w:rPr>
        <w:rFonts w:hint="default"/>
        <w:color w:val="3BAD4C" w:themeColor="accen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487C57"/>
    <w:multiLevelType w:val="hybridMultilevel"/>
    <w:tmpl w:val="0B9809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D06C1"/>
    <w:multiLevelType w:val="multilevel"/>
    <w:tmpl w:val="6FD2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C7A0D"/>
    <w:multiLevelType w:val="multilevel"/>
    <w:tmpl w:val="4C2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AB315E"/>
    <w:multiLevelType w:val="hybridMultilevel"/>
    <w:tmpl w:val="12A4A13A"/>
    <w:lvl w:ilvl="0" w:tplc="439E763A">
      <w:start w:val="1"/>
      <w:numFmt w:val="decimal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3BAD4C" w:themeColor="accent1"/>
        <w:position w:val="0"/>
        <w:sz w:val="20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04FD5"/>
    <w:multiLevelType w:val="hybridMultilevel"/>
    <w:tmpl w:val="D504B760"/>
    <w:lvl w:ilvl="0" w:tplc="4A0043F4">
      <w:start w:val="1"/>
      <w:numFmt w:val="lowerLetter"/>
      <w:pStyle w:val="List3"/>
      <w:lvlText w:val="%1."/>
      <w:lvlJc w:val="left"/>
      <w:pPr>
        <w:ind w:left="1286" w:hanging="360"/>
      </w:pPr>
      <w:rPr>
        <w:rFonts w:asciiTheme="minorHAnsi" w:hAnsiTheme="minorHAnsi" w:hint="default"/>
        <w:color w:val="3BAD4C" w:themeColor="accen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20E52D1E"/>
    <w:multiLevelType w:val="multilevel"/>
    <w:tmpl w:val="5D2850DE"/>
    <w:styleLink w:val="NumbListmain"/>
    <w:lvl w:ilvl="0">
      <w:start w:val="1"/>
      <w:numFmt w:val="decimal"/>
      <w:pStyle w:val="Heading2Numb"/>
      <w:lvlText w:val="%1"/>
      <w:lvlJc w:val="left"/>
      <w:pPr>
        <w:ind w:left="567" w:hanging="567"/>
      </w:pPr>
      <w:rPr>
        <w:rFonts w:hint="default"/>
        <w:color w:val="D1CECC" w:themeColor="background2"/>
      </w:rPr>
    </w:lvl>
    <w:lvl w:ilvl="1">
      <w:start w:val="1"/>
      <w:numFmt w:val="decimal"/>
      <w:pStyle w:val="Normal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F86BDD"/>
    <w:multiLevelType w:val="hybridMultilevel"/>
    <w:tmpl w:val="A1B42748"/>
    <w:lvl w:ilvl="0" w:tplc="533A3122">
      <w:start w:val="1"/>
      <w:numFmt w:val="lowerLetter"/>
      <w:pStyle w:val="List4"/>
      <w:lvlText w:val="%1."/>
      <w:lvlJc w:val="left"/>
      <w:pPr>
        <w:ind w:left="1569" w:hanging="360"/>
      </w:pPr>
      <w:rPr>
        <w:rFonts w:asciiTheme="minorHAnsi" w:hAnsiTheme="minorHAnsi" w:hint="default"/>
        <w:color w:val="3BAD4C" w:themeColor="accen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4" w15:restartNumberingAfterBreak="0">
    <w:nsid w:val="2C6C59F1"/>
    <w:multiLevelType w:val="multilevel"/>
    <w:tmpl w:val="B8A070E2"/>
    <w:styleLink w:val="NexusNumbering"/>
    <w:lvl w:ilvl="0">
      <w:start w:val="1"/>
      <w:numFmt w:val="decimal"/>
      <w:pStyle w:val="BodyText"/>
      <w:lvlText w:val="%1."/>
      <w:lvlJc w:val="left"/>
      <w:pPr>
        <w:ind w:left="454" w:hanging="454"/>
      </w:pPr>
      <w:rPr>
        <w:rFonts w:asciiTheme="majorHAnsi" w:hAnsiTheme="majorHAnsi" w:hint="default"/>
        <w:color w:val="3BAD4C" w:themeColor="accent1"/>
      </w:rPr>
    </w:lvl>
    <w:lvl w:ilvl="1">
      <w:start w:val="1"/>
      <w:numFmt w:val="lowerLetter"/>
      <w:pStyle w:val="ListParagraph"/>
      <w:lvlText w:val="%2."/>
      <w:lvlJc w:val="left"/>
      <w:pPr>
        <w:ind w:left="454" w:firstLine="0"/>
      </w:pPr>
      <w:rPr>
        <w:rFonts w:asciiTheme="minorHAnsi" w:hAnsiTheme="minorHAnsi" w:hint="default"/>
        <w:color w:val="3BAD4C" w:themeColor="accent1"/>
      </w:rPr>
    </w:lvl>
    <w:lvl w:ilvl="2">
      <w:start w:val="1"/>
      <w:numFmt w:val="decimal"/>
      <w:pStyle w:val="ListNumber"/>
      <w:lvlText w:val="%3."/>
      <w:lvlJc w:val="left"/>
      <w:pPr>
        <w:ind w:left="454" w:firstLine="0"/>
      </w:pPr>
      <w:rPr>
        <w:rFonts w:asciiTheme="minorHAnsi" w:hAnsiTheme="minorHAnsi" w:hint="default"/>
        <w:color w:val="3BAD4C" w:themeColor="accent1"/>
        <w:sz w:val="20"/>
      </w:rPr>
    </w:lvl>
    <w:lvl w:ilvl="3">
      <w:start w:val="1"/>
      <w:numFmt w:val="decimal"/>
      <w:lvlText w:val="%4."/>
      <w:lvlJc w:val="left"/>
      <w:pPr>
        <w:ind w:left="1361" w:hanging="454"/>
      </w:pPr>
      <w:rPr>
        <w:rFonts w:asciiTheme="minorHAnsi" w:hAnsiTheme="minorHAnsi" w:hint="default"/>
        <w:color w:val="3BAD4C" w:themeColor="accent1"/>
        <w:sz w:val="20"/>
      </w:rPr>
    </w:lvl>
    <w:lvl w:ilvl="4">
      <w:start w:val="1"/>
      <w:numFmt w:val="lowerLetter"/>
      <w:lvlText w:val="(%5)"/>
      <w:lvlJc w:val="left"/>
      <w:pPr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4" w:hanging="360"/>
      </w:pPr>
      <w:rPr>
        <w:rFonts w:hint="default"/>
      </w:rPr>
    </w:lvl>
  </w:abstractNum>
  <w:abstractNum w:abstractNumId="15" w15:restartNumberingAfterBreak="0">
    <w:nsid w:val="37376EE0"/>
    <w:multiLevelType w:val="multilevel"/>
    <w:tmpl w:val="31420E2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CD %1.%2"/>
      <w:lvlJc w:val="left"/>
      <w:pPr>
        <w:ind w:left="851" w:hanging="851"/>
      </w:pPr>
      <w:rPr>
        <w:rFonts w:hint="default"/>
        <w:color w:val="3BAD4C" w:themeColor="accen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F393C22"/>
    <w:multiLevelType w:val="hybridMultilevel"/>
    <w:tmpl w:val="CDA6DE6C"/>
    <w:lvl w:ilvl="0" w:tplc="742C54E2">
      <w:start w:val="1"/>
      <w:numFmt w:val="decimal"/>
      <w:pStyle w:val="List2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3BAD4C" w:themeColor="accent1"/>
        <w:position w:val="0"/>
        <w:sz w:val="20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F4402"/>
    <w:multiLevelType w:val="hybridMultilevel"/>
    <w:tmpl w:val="84BA6F5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4A0C82"/>
    <w:multiLevelType w:val="multilevel"/>
    <w:tmpl w:val="B8A070E2"/>
    <w:numStyleLink w:val="NexusNumbering"/>
  </w:abstractNum>
  <w:num w:numId="1" w16cid:durableId="1707488747">
    <w:abstractNumId w:val="10"/>
  </w:num>
  <w:num w:numId="2" w16cid:durableId="631983914">
    <w:abstractNumId w:val="16"/>
  </w:num>
  <w:num w:numId="3" w16cid:durableId="286400764">
    <w:abstractNumId w:val="11"/>
  </w:num>
  <w:num w:numId="4" w16cid:durableId="73212431">
    <w:abstractNumId w:val="13"/>
  </w:num>
  <w:num w:numId="5" w16cid:durableId="1100568536">
    <w:abstractNumId w:val="2"/>
  </w:num>
  <w:num w:numId="6" w16cid:durableId="1110661579">
    <w:abstractNumId w:val="1"/>
  </w:num>
  <w:num w:numId="7" w16cid:durableId="318458741">
    <w:abstractNumId w:val="0"/>
  </w:num>
  <w:num w:numId="8" w16cid:durableId="305202961">
    <w:abstractNumId w:val="3"/>
  </w:num>
  <w:num w:numId="9" w16cid:durableId="830372829">
    <w:abstractNumId w:val="14"/>
  </w:num>
  <w:num w:numId="10" w16cid:durableId="2085519013">
    <w:abstractNumId w:val="18"/>
    <w:lvlOverride w:ilvl="0">
      <w:lvl w:ilvl="0">
        <w:start w:val="1"/>
        <w:numFmt w:val="decimal"/>
        <w:pStyle w:val="BodyText"/>
        <w:lvlText w:val="%1."/>
        <w:lvlJc w:val="left"/>
        <w:pPr>
          <w:ind w:left="94" w:hanging="454"/>
        </w:pPr>
        <w:rPr>
          <w:rFonts w:asciiTheme="majorHAnsi" w:hAnsiTheme="majorHAnsi" w:hint="default"/>
          <w:i w:val="0"/>
          <w:iCs w:val="0"/>
          <w:color w:val="6BB240"/>
        </w:rPr>
      </w:lvl>
    </w:lvlOverride>
    <w:lvlOverride w:ilvl="1">
      <w:lvl w:ilvl="1">
        <w:start w:val="1"/>
        <w:numFmt w:val="lowerLetter"/>
        <w:pStyle w:val="ListParagraph"/>
        <w:lvlText w:val="%2."/>
        <w:lvlJc w:val="left"/>
        <w:pPr>
          <w:ind w:left="94" w:firstLine="0"/>
        </w:pPr>
        <w:rPr>
          <w:rFonts w:asciiTheme="minorHAnsi" w:hAnsiTheme="minorHAnsi" w:hint="default"/>
          <w:i w:val="0"/>
          <w:iCs w:val="0"/>
          <w:color w:val="3BAD4C" w:themeColor="accent1"/>
        </w:rPr>
      </w:lvl>
    </w:lvlOverride>
  </w:num>
  <w:num w:numId="11" w16cid:durableId="1474298511">
    <w:abstractNumId w:val="6"/>
  </w:num>
  <w:num w:numId="12" w16cid:durableId="270403830">
    <w:abstractNumId w:val="12"/>
  </w:num>
  <w:num w:numId="13" w16cid:durableId="741803167">
    <w:abstractNumId w:val="9"/>
  </w:num>
  <w:num w:numId="14" w16cid:durableId="334772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8774263">
    <w:abstractNumId w:val="7"/>
  </w:num>
  <w:num w:numId="16" w16cid:durableId="1448238765">
    <w:abstractNumId w:val="17"/>
  </w:num>
  <w:num w:numId="17" w16cid:durableId="1522627631">
    <w:abstractNumId w:val="15"/>
  </w:num>
  <w:num w:numId="18" w16cid:durableId="80179732">
    <w:abstractNumId w:val="5"/>
  </w:num>
  <w:num w:numId="19" w16cid:durableId="928267870">
    <w:abstractNumId w:val="18"/>
    <w:lvlOverride w:ilvl="0">
      <w:lvl w:ilvl="0">
        <w:start w:val="1"/>
        <w:numFmt w:val="decimal"/>
        <w:pStyle w:val="BodyText"/>
        <w:lvlText w:val="%1."/>
        <w:lvlJc w:val="left"/>
        <w:pPr>
          <w:ind w:left="94" w:hanging="454"/>
        </w:pPr>
        <w:rPr>
          <w:rFonts w:asciiTheme="majorHAnsi" w:hAnsiTheme="majorHAnsi" w:hint="default"/>
          <w:i w:val="0"/>
          <w:iCs w:val="0"/>
          <w:color w:val="6BB240"/>
        </w:rPr>
      </w:lvl>
    </w:lvlOverride>
    <w:lvlOverride w:ilvl="1">
      <w:lvl w:ilvl="1">
        <w:start w:val="1"/>
        <w:numFmt w:val="lowerLetter"/>
        <w:pStyle w:val="ListParagraph"/>
        <w:lvlText w:val="%2."/>
        <w:lvlJc w:val="left"/>
        <w:pPr>
          <w:ind w:left="94" w:firstLine="0"/>
        </w:pPr>
        <w:rPr>
          <w:rFonts w:asciiTheme="minorHAnsi" w:hAnsiTheme="minorHAnsi" w:hint="default"/>
          <w:i w:val="0"/>
          <w:iCs w:val="0"/>
          <w:color w:val="3BAD4C" w:themeColor="accent1"/>
        </w:rPr>
      </w:lvl>
    </w:lvlOverride>
  </w:num>
  <w:num w:numId="20" w16cid:durableId="1940023048">
    <w:abstractNumId w:val="18"/>
    <w:lvlOverride w:ilvl="0">
      <w:lvl w:ilvl="0">
        <w:start w:val="1"/>
        <w:numFmt w:val="decimal"/>
        <w:pStyle w:val="BodyText"/>
        <w:lvlText w:val="%1."/>
        <w:lvlJc w:val="left"/>
        <w:pPr>
          <w:ind w:left="94" w:hanging="454"/>
        </w:pPr>
        <w:rPr>
          <w:rFonts w:asciiTheme="majorHAnsi" w:hAnsiTheme="majorHAnsi" w:hint="default"/>
          <w:i w:val="0"/>
          <w:iCs w:val="0"/>
          <w:color w:val="6BB240"/>
        </w:rPr>
      </w:lvl>
    </w:lvlOverride>
    <w:lvlOverride w:ilvl="1">
      <w:lvl w:ilvl="1">
        <w:start w:val="1"/>
        <w:numFmt w:val="lowerLetter"/>
        <w:pStyle w:val="ListParagraph"/>
        <w:lvlText w:val="%2."/>
        <w:lvlJc w:val="left"/>
        <w:pPr>
          <w:ind w:left="94" w:firstLine="0"/>
        </w:pPr>
        <w:rPr>
          <w:rFonts w:asciiTheme="minorHAnsi" w:hAnsiTheme="minorHAnsi" w:hint="default"/>
          <w:i w:val="0"/>
          <w:iCs w:val="0"/>
          <w:color w:val="3BAD4C" w:themeColor="accent1"/>
        </w:rPr>
      </w:lvl>
    </w:lvlOverride>
  </w:num>
  <w:num w:numId="21" w16cid:durableId="1048384438">
    <w:abstractNumId w:val="4"/>
  </w:num>
  <w:num w:numId="22" w16cid:durableId="533998758">
    <w:abstractNumId w:val="8"/>
  </w:num>
  <w:num w:numId="23" w16cid:durableId="824509960">
    <w:abstractNumId w:val="18"/>
    <w:lvlOverride w:ilvl="0">
      <w:lvl w:ilvl="0">
        <w:start w:val="1"/>
        <w:numFmt w:val="decimal"/>
        <w:pStyle w:val="BodyText"/>
        <w:lvlText w:val="%1."/>
        <w:lvlJc w:val="left"/>
        <w:pPr>
          <w:ind w:left="94" w:hanging="454"/>
        </w:pPr>
        <w:rPr>
          <w:rFonts w:asciiTheme="majorHAnsi" w:hAnsiTheme="majorHAnsi" w:hint="default"/>
          <w:i w:val="0"/>
          <w:iCs w:val="0"/>
          <w:color w:val="6BB240"/>
        </w:rPr>
      </w:lvl>
    </w:lvlOverride>
    <w:lvlOverride w:ilvl="1">
      <w:lvl w:ilvl="1">
        <w:start w:val="1"/>
        <w:numFmt w:val="lowerLetter"/>
        <w:pStyle w:val="ListParagraph"/>
        <w:lvlText w:val="%2."/>
        <w:lvlJc w:val="left"/>
        <w:pPr>
          <w:ind w:left="94" w:firstLine="0"/>
        </w:pPr>
        <w:rPr>
          <w:rFonts w:asciiTheme="minorHAnsi" w:hAnsiTheme="minorHAnsi" w:hint="default"/>
          <w:i w:val="0"/>
          <w:iCs w:val="0"/>
          <w:color w:val="3BAD4C" w:themeColor="accent1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NrS0tDA3MTE3NjVS0lEKTi0uzszPAykwrgUAU/0MDSwAAAA="/>
  </w:docVars>
  <w:rsids>
    <w:rsidRoot w:val="006656DD"/>
    <w:rsid w:val="00001867"/>
    <w:rsid w:val="000032CD"/>
    <w:rsid w:val="000065E2"/>
    <w:rsid w:val="00006936"/>
    <w:rsid w:val="00011EAF"/>
    <w:rsid w:val="0001356F"/>
    <w:rsid w:val="00013E7D"/>
    <w:rsid w:val="00014414"/>
    <w:rsid w:val="000151AC"/>
    <w:rsid w:val="00016271"/>
    <w:rsid w:val="000179E2"/>
    <w:rsid w:val="00020898"/>
    <w:rsid w:val="000212DE"/>
    <w:rsid w:val="00022116"/>
    <w:rsid w:val="00024A53"/>
    <w:rsid w:val="00026CEB"/>
    <w:rsid w:val="00033031"/>
    <w:rsid w:val="0003657D"/>
    <w:rsid w:val="00043C6B"/>
    <w:rsid w:val="000454A2"/>
    <w:rsid w:val="00052AB4"/>
    <w:rsid w:val="00053A3B"/>
    <w:rsid w:val="000659DC"/>
    <w:rsid w:val="00066BAE"/>
    <w:rsid w:val="00070977"/>
    <w:rsid w:val="00070B01"/>
    <w:rsid w:val="0007119D"/>
    <w:rsid w:val="00072204"/>
    <w:rsid w:val="00080059"/>
    <w:rsid w:val="0008062C"/>
    <w:rsid w:val="00084785"/>
    <w:rsid w:val="000868F1"/>
    <w:rsid w:val="00090A73"/>
    <w:rsid w:val="000929CC"/>
    <w:rsid w:val="00093614"/>
    <w:rsid w:val="000956BF"/>
    <w:rsid w:val="000958C5"/>
    <w:rsid w:val="0009692F"/>
    <w:rsid w:val="00097703"/>
    <w:rsid w:val="000A3D57"/>
    <w:rsid w:val="000A589F"/>
    <w:rsid w:val="000A600F"/>
    <w:rsid w:val="000B24BB"/>
    <w:rsid w:val="000B364B"/>
    <w:rsid w:val="000B3B10"/>
    <w:rsid w:val="000B5555"/>
    <w:rsid w:val="000C059A"/>
    <w:rsid w:val="000C43B6"/>
    <w:rsid w:val="000C49B6"/>
    <w:rsid w:val="000C5A05"/>
    <w:rsid w:val="000D137F"/>
    <w:rsid w:val="000D1D3F"/>
    <w:rsid w:val="000D4CFD"/>
    <w:rsid w:val="000D56AD"/>
    <w:rsid w:val="000E00BE"/>
    <w:rsid w:val="000E10DE"/>
    <w:rsid w:val="000E2549"/>
    <w:rsid w:val="000E2C67"/>
    <w:rsid w:val="000E2E84"/>
    <w:rsid w:val="000E472A"/>
    <w:rsid w:val="000E474F"/>
    <w:rsid w:val="000E7A57"/>
    <w:rsid w:val="000F058F"/>
    <w:rsid w:val="000F620A"/>
    <w:rsid w:val="0010029A"/>
    <w:rsid w:val="0010240F"/>
    <w:rsid w:val="0010430A"/>
    <w:rsid w:val="0010596A"/>
    <w:rsid w:val="00105C24"/>
    <w:rsid w:val="0011210F"/>
    <w:rsid w:val="0012314D"/>
    <w:rsid w:val="0012723A"/>
    <w:rsid w:val="00130C92"/>
    <w:rsid w:val="00134DC1"/>
    <w:rsid w:val="00137543"/>
    <w:rsid w:val="00140FC6"/>
    <w:rsid w:val="0014215C"/>
    <w:rsid w:val="00142463"/>
    <w:rsid w:val="00150634"/>
    <w:rsid w:val="00150A4F"/>
    <w:rsid w:val="00153233"/>
    <w:rsid w:val="00156846"/>
    <w:rsid w:val="0016343C"/>
    <w:rsid w:val="00163E8E"/>
    <w:rsid w:val="00164199"/>
    <w:rsid w:val="001654E6"/>
    <w:rsid w:val="0016782C"/>
    <w:rsid w:val="0017171A"/>
    <w:rsid w:val="00171B7C"/>
    <w:rsid w:val="0017542B"/>
    <w:rsid w:val="001772BE"/>
    <w:rsid w:val="001773F7"/>
    <w:rsid w:val="0017789C"/>
    <w:rsid w:val="001805EC"/>
    <w:rsid w:val="001812BE"/>
    <w:rsid w:val="001860D5"/>
    <w:rsid w:val="001956C5"/>
    <w:rsid w:val="00195D82"/>
    <w:rsid w:val="0019711E"/>
    <w:rsid w:val="0019749E"/>
    <w:rsid w:val="001A5915"/>
    <w:rsid w:val="001A62EE"/>
    <w:rsid w:val="001B284F"/>
    <w:rsid w:val="001B2A92"/>
    <w:rsid w:val="001B3CC4"/>
    <w:rsid w:val="001C489F"/>
    <w:rsid w:val="001C5326"/>
    <w:rsid w:val="001D18D7"/>
    <w:rsid w:val="001D3776"/>
    <w:rsid w:val="001D3A5B"/>
    <w:rsid w:val="001D5C78"/>
    <w:rsid w:val="001D67CB"/>
    <w:rsid w:val="001D75C7"/>
    <w:rsid w:val="001E2F40"/>
    <w:rsid w:val="001E6DC6"/>
    <w:rsid w:val="001F0BFC"/>
    <w:rsid w:val="001F2C7A"/>
    <w:rsid w:val="001F3FF6"/>
    <w:rsid w:val="001F43A6"/>
    <w:rsid w:val="001F5ACD"/>
    <w:rsid w:val="00201BDB"/>
    <w:rsid w:val="00203FC7"/>
    <w:rsid w:val="00204B8C"/>
    <w:rsid w:val="0020583A"/>
    <w:rsid w:val="00206E34"/>
    <w:rsid w:val="00207551"/>
    <w:rsid w:val="002075BE"/>
    <w:rsid w:val="00210046"/>
    <w:rsid w:val="002115E6"/>
    <w:rsid w:val="002121BA"/>
    <w:rsid w:val="002128DB"/>
    <w:rsid w:val="00214486"/>
    <w:rsid w:val="00215B90"/>
    <w:rsid w:val="00225E08"/>
    <w:rsid w:val="00226BE8"/>
    <w:rsid w:val="00231439"/>
    <w:rsid w:val="00232C05"/>
    <w:rsid w:val="00236730"/>
    <w:rsid w:val="002369B3"/>
    <w:rsid w:val="002451DA"/>
    <w:rsid w:val="0024580D"/>
    <w:rsid w:val="002549EE"/>
    <w:rsid w:val="002618DE"/>
    <w:rsid w:val="00264D49"/>
    <w:rsid w:val="00265CD4"/>
    <w:rsid w:val="00266C47"/>
    <w:rsid w:val="00271347"/>
    <w:rsid w:val="002732DF"/>
    <w:rsid w:val="00275014"/>
    <w:rsid w:val="00276BC8"/>
    <w:rsid w:val="00277A11"/>
    <w:rsid w:val="002805DC"/>
    <w:rsid w:val="00280D7B"/>
    <w:rsid w:val="00286945"/>
    <w:rsid w:val="00293D42"/>
    <w:rsid w:val="002941D6"/>
    <w:rsid w:val="002958EB"/>
    <w:rsid w:val="0029650A"/>
    <w:rsid w:val="0029678F"/>
    <w:rsid w:val="002A32D7"/>
    <w:rsid w:val="002A3890"/>
    <w:rsid w:val="002A3D8B"/>
    <w:rsid w:val="002A41D4"/>
    <w:rsid w:val="002A7C6B"/>
    <w:rsid w:val="002B00CE"/>
    <w:rsid w:val="002B2CF8"/>
    <w:rsid w:val="002C4DFC"/>
    <w:rsid w:val="002C536B"/>
    <w:rsid w:val="002C643A"/>
    <w:rsid w:val="002C701D"/>
    <w:rsid w:val="002D172E"/>
    <w:rsid w:val="002D244C"/>
    <w:rsid w:val="002D2DEE"/>
    <w:rsid w:val="002E1AC9"/>
    <w:rsid w:val="002E3BC3"/>
    <w:rsid w:val="002E5BE5"/>
    <w:rsid w:val="002F0487"/>
    <w:rsid w:val="002F192F"/>
    <w:rsid w:val="002F4AC0"/>
    <w:rsid w:val="002F78A8"/>
    <w:rsid w:val="00300409"/>
    <w:rsid w:val="003005CF"/>
    <w:rsid w:val="00305545"/>
    <w:rsid w:val="00307E75"/>
    <w:rsid w:val="003249F8"/>
    <w:rsid w:val="00326C6C"/>
    <w:rsid w:val="00332385"/>
    <w:rsid w:val="0033299C"/>
    <w:rsid w:val="00333AFD"/>
    <w:rsid w:val="00334CDF"/>
    <w:rsid w:val="00336404"/>
    <w:rsid w:val="00345A7C"/>
    <w:rsid w:val="00345C2E"/>
    <w:rsid w:val="0034703E"/>
    <w:rsid w:val="00352CA3"/>
    <w:rsid w:val="0037012E"/>
    <w:rsid w:val="00373214"/>
    <w:rsid w:val="00373768"/>
    <w:rsid w:val="00380205"/>
    <w:rsid w:val="003816E5"/>
    <w:rsid w:val="0038289A"/>
    <w:rsid w:val="00384A3F"/>
    <w:rsid w:val="00390959"/>
    <w:rsid w:val="00390E4F"/>
    <w:rsid w:val="003959AE"/>
    <w:rsid w:val="003A04DA"/>
    <w:rsid w:val="003A1D55"/>
    <w:rsid w:val="003A2A97"/>
    <w:rsid w:val="003A2F12"/>
    <w:rsid w:val="003A64A3"/>
    <w:rsid w:val="003A7ADC"/>
    <w:rsid w:val="003B0879"/>
    <w:rsid w:val="003B6FC4"/>
    <w:rsid w:val="003B7EC4"/>
    <w:rsid w:val="003C2246"/>
    <w:rsid w:val="003D2093"/>
    <w:rsid w:val="003D3A3C"/>
    <w:rsid w:val="003D61A8"/>
    <w:rsid w:val="003D7592"/>
    <w:rsid w:val="003E7339"/>
    <w:rsid w:val="003F006E"/>
    <w:rsid w:val="003F2CCD"/>
    <w:rsid w:val="003F41FA"/>
    <w:rsid w:val="003F504F"/>
    <w:rsid w:val="003F6A05"/>
    <w:rsid w:val="004055A2"/>
    <w:rsid w:val="00407012"/>
    <w:rsid w:val="00410FB4"/>
    <w:rsid w:val="00421A01"/>
    <w:rsid w:val="0042296B"/>
    <w:rsid w:val="00424A57"/>
    <w:rsid w:val="0042575C"/>
    <w:rsid w:val="00431579"/>
    <w:rsid w:val="0043331E"/>
    <w:rsid w:val="00434EA7"/>
    <w:rsid w:val="00437A50"/>
    <w:rsid w:val="004409BC"/>
    <w:rsid w:val="004413D4"/>
    <w:rsid w:val="00451599"/>
    <w:rsid w:val="0045334D"/>
    <w:rsid w:val="0045430F"/>
    <w:rsid w:val="0045482C"/>
    <w:rsid w:val="00456DEB"/>
    <w:rsid w:val="00457CE3"/>
    <w:rsid w:val="0046031D"/>
    <w:rsid w:val="00461613"/>
    <w:rsid w:val="00461C44"/>
    <w:rsid w:val="00462F41"/>
    <w:rsid w:val="00466113"/>
    <w:rsid w:val="00471684"/>
    <w:rsid w:val="004724BB"/>
    <w:rsid w:val="004737B2"/>
    <w:rsid w:val="004774F2"/>
    <w:rsid w:val="00483760"/>
    <w:rsid w:val="004874C3"/>
    <w:rsid w:val="004904B2"/>
    <w:rsid w:val="004A11C6"/>
    <w:rsid w:val="004A23ED"/>
    <w:rsid w:val="004B068E"/>
    <w:rsid w:val="004B1DE1"/>
    <w:rsid w:val="004B6680"/>
    <w:rsid w:val="004B76A5"/>
    <w:rsid w:val="004C000A"/>
    <w:rsid w:val="004C2B6D"/>
    <w:rsid w:val="004C381D"/>
    <w:rsid w:val="004C79EC"/>
    <w:rsid w:val="004D03E3"/>
    <w:rsid w:val="004D046B"/>
    <w:rsid w:val="004D3798"/>
    <w:rsid w:val="004D5B62"/>
    <w:rsid w:val="004E1397"/>
    <w:rsid w:val="004E1D5F"/>
    <w:rsid w:val="004E42E8"/>
    <w:rsid w:val="004E77CB"/>
    <w:rsid w:val="004F120B"/>
    <w:rsid w:val="004F36CC"/>
    <w:rsid w:val="004F48D9"/>
    <w:rsid w:val="004F52C5"/>
    <w:rsid w:val="004F5646"/>
    <w:rsid w:val="004F5E4A"/>
    <w:rsid w:val="005113C1"/>
    <w:rsid w:val="005168B8"/>
    <w:rsid w:val="00520CD7"/>
    <w:rsid w:val="005243EC"/>
    <w:rsid w:val="00526526"/>
    <w:rsid w:val="005310F6"/>
    <w:rsid w:val="00532E5F"/>
    <w:rsid w:val="00533016"/>
    <w:rsid w:val="00533B6F"/>
    <w:rsid w:val="00534672"/>
    <w:rsid w:val="00535B27"/>
    <w:rsid w:val="0053665E"/>
    <w:rsid w:val="0054030A"/>
    <w:rsid w:val="0054091C"/>
    <w:rsid w:val="00544D17"/>
    <w:rsid w:val="0054574D"/>
    <w:rsid w:val="005555B7"/>
    <w:rsid w:val="00556401"/>
    <w:rsid w:val="00564184"/>
    <w:rsid w:val="00587D93"/>
    <w:rsid w:val="00592796"/>
    <w:rsid w:val="005942B2"/>
    <w:rsid w:val="0059603A"/>
    <w:rsid w:val="00596ABD"/>
    <w:rsid w:val="00596DA8"/>
    <w:rsid w:val="005A0802"/>
    <w:rsid w:val="005A2412"/>
    <w:rsid w:val="005A487E"/>
    <w:rsid w:val="005A4BB0"/>
    <w:rsid w:val="005A551B"/>
    <w:rsid w:val="005A6F29"/>
    <w:rsid w:val="005A7514"/>
    <w:rsid w:val="005A7744"/>
    <w:rsid w:val="005B2298"/>
    <w:rsid w:val="005B2F16"/>
    <w:rsid w:val="005C00D6"/>
    <w:rsid w:val="005C1465"/>
    <w:rsid w:val="005C29EA"/>
    <w:rsid w:val="005C591F"/>
    <w:rsid w:val="005D1D2C"/>
    <w:rsid w:val="005D54A9"/>
    <w:rsid w:val="005D6E7C"/>
    <w:rsid w:val="005E0145"/>
    <w:rsid w:val="005E14C9"/>
    <w:rsid w:val="005E5399"/>
    <w:rsid w:val="005E6C04"/>
    <w:rsid w:val="005E7E42"/>
    <w:rsid w:val="005F18BB"/>
    <w:rsid w:val="005F1D1A"/>
    <w:rsid w:val="005F30E1"/>
    <w:rsid w:val="005F3C66"/>
    <w:rsid w:val="0060003B"/>
    <w:rsid w:val="00602801"/>
    <w:rsid w:val="006039A4"/>
    <w:rsid w:val="00604476"/>
    <w:rsid w:val="00605D87"/>
    <w:rsid w:val="00616847"/>
    <w:rsid w:val="006209B5"/>
    <w:rsid w:val="00624AFA"/>
    <w:rsid w:val="00624F15"/>
    <w:rsid w:val="00626220"/>
    <w:rsid w:val="006273A7"/>
    <w:rsid w:val="0063563A"/>
    <w:rsid w:val="006462EE"/>
    <w:rsid w:val="006509B5"/>
    <w:rsid w:val="00651A8C"/>
    <w:rsid w:val="00652765"/>
    <w:rsid w:val="006547A9"/>
    <w:rsid w:val="0065579D"/>
    <w:rsid w:val="006605A2"/>
    <w:rsid w:val="006656DD"/>
    <w:rsid w:val="0066798A"/>
    <w:rsid w:val="006709DD"/>
    <w:rsid w:val="00672DAA"/>
    <w:rsid w:val="006774EA"/>
    <w:rsid w:val="00677971"/>
    <w:rsid w:val="00680E41"/>
    <w:rsid w:val="00681B8C"/>
    <w:rsid w:val="00684B5E"/>
    <w:rsid w:val="00693184"/>
    <w:rsid w:val="0069387B"/>
    <w:rsid w:val="006A0FC8"/>
    <w:rsid w:val="006A2278"/>
    <w:rsid w:val="006A32FB"/>
    <w:rsid w:val="006C2C44"/>
    <w:rsid w:val="006C3E3B"/>
    <w:rsid w:val="006C7945"/>
    <w:rsid w:val="006C7AA5"/>
    <w:rsid w:val="006D0B5F"/>
    <w:rsid w:val="006D3768"/>
    <w:rsid w:val="006E0950"/>
    <w:rsid w:val="006E2F63"/>
    <w:rsid w:val="006E345E"/>
    <w:rsid w:val="006E536A"/>
    <w:rsid w:val="006E5818"/>
    <w:rsid w:val="006F1072"/>
    <w:rsid w:val="006F26C0"/>
    <w:rsid w:val="006F3100"/>
    <w:rsid w:val="006F333B"/>
    <w:rsid w:val="006F3A90"/>
    <w:rsid w:val="00700CC6"/>
    <w:rsid w:val="007102BB"/>
    <w:rsid w:val="00713E6C"/>
    <w:rsid w:val="0071447D"/>
    <w:rsid w:val="007144AC"/>
    <w:rsid w:val="007161DF"/>
    <w:rsid w:val="00727781"/>
    <w:rsid w:val="00727E95"/>
    <w:rsid w:val="00730B35"/>
    <w:rsid w:val="00732D77"/>
    <w:rsid w:val="007377C6"/>
    <w:rsid w:val="00741802"/>
    <w:rsid w:val="007433D5"/>
    <w:rsid w:val="00744ACA"/>
    <w:rsid w:val="00746565"/>
    <w:rsid w:val="007566AD"/>
    <w:rsid w:val="00756923"/>
    <w:rsid w:val="00757E7C"/>
    <w:rsid w:val="00760B07"/>
    <w:rsid w:val="00760CB6"/>
    <w:rsid w:val="007613A8"/>
    <w:rsid w:val="007636BF"/>
    <w:rsid w:val="00771CB1"/>
    <w:rsid w:val="00772AE4"/>
    <w:rsid w:val="00774B40"/>
    <w:rsid w:val="0077672A"/>
    <w:rsid w:val="007815C3"/>
    <w:rsid w:val="00782359"/>
    <w:rsid w:val="00785633"/>
    <w:rsid w:val="00785D57"/>
    <w:rsid w:val="00790333"/>
    <w:rsid w:val="00790BA7"/>
    <w:rsid w:val="007924F1"/>
    <w:rsid w:val="00793BDC"/>
    <w:rsid w:val="00797DF1"/>
    <w:rsid w:val="007A20C7"/>
    <w:rsid w:val="007A244A"/>
    <w:rsid w:val="007A2A6C"/>
    <w:rsid w:val="007A47C0"/>
    <w:rsid w:val="007A54F8"/>
    <w:rsid w:val="007B2ECC"/>
    <w:rsid w:val="007B3613"/>
    <w:rsid w:val="007B38A4"/>
    <w:rsid w:val="007B3DBD"/>
    <w:rsid w:val="007B4820"/>
    <w:rsid w:val="007B4EB4"/>
    <w:rsid w:val="007B6017"/>
    <w:rsid w:val="007B68A6"/>
    <w:rsid w:val="007B6D79"/>
    <w:rsid w:val="007C1387"/>
    <w:rsid w:val="007C235E"/>
    <w:rsid w:val="007C293E"/>
    <w:rsid w:val="007C3789"/>
    <w:rsid w:val="007C3830"/>
    <w:rsid w:val="007C4836"/>
    <w:rsid w:val="007D1711"/>
    <w:rsid w:val="007D2545"/>
    <w:rsid w:val="007D29BA"/>
    <w:rsid w:val="007E0A4C"/>
    <w:rsid w:val="007E22C9"/>
    <w:rsid w:val="007E2AB6"/>
    <w:rsid w:val="007E2C89"/>
    <w:rsid w:val="007E41B6"/>
    <w:rsid w:val="007F27B7"/>
    <w:rsid w:val="007F331B"/>
    <w:rsid w:val="007F7037"/>
    <w:rsid w:val="007F71E1"/>
    <w:rsid w:val="00802173"/>
    <w:rsid w:val="008070C6"/>
    <w:rsid w:val="008071C5"/>
    <w:rsid w:val="00812B1F"/>
    <w:rsid w:val="00814102"/>
    <w:rsid w:val="00817886"/>
    <w:rsid w:val="00821918"/>
    <w:rsid w:val="00823518"/>
    <w:rsid w:val="00823C37"/>
    <w:rsid w:val="008243AC"/>
    <w:rsid w:val="00825406"/>
    <w:rsid w:val="008337A0"/>
    <w:rsid w:val="008337EE"/>
    <w:rsid w:val="00835243"/>
    <w:rsid w:val="00840BE1"/>
    <w:rsid w:val="0084706D"/>
    <w:rsid w:val="008506CF"/>
    <w:rsid w:val="0085118E"/>
    <w:rsid w:val="00852BAB"/>
    <w:rsid w:val="00855259"/>
    <w:rsid w:val="0086022C"/>
    <w:rsid w:val="0087098C"/>
    <w:rsid w:val="00871C4B"/>
    <w:rsid w:val="00871DB3"/>
    <w:rsid w:val="00877B24"/>
    <w:rsid w:val="008800B4"/>
    <w:rsid w:val="008804BD"/>
    <w:rsid w:val="00882F68"/>
    <w:rsid w:val="008872D9"/>
    <w:rsid w:val="00896892"/>
    <w:rsid w:val="00896A66"/>
    <w:rsid w:val="008A233D"/>
    <w:rsid w:val="008A3902"/>
    <w:rsid w:val="008A5A3B"/>
    <w:rsid w:val="008A657B"/>
    <w:rsid w:val="008B65D5"/>
    <w:rsid w:val="008B6F2D"/>
    <w:rsid w:val="008C0176"/>
    <w:rsid w:val="008C1704"/>
    <w:rsid w:val="008C6D84"/>
    <w:rsid w:val="008D4500"/>
    <w:rsid w:val="008D5326"/>
    <w:rsid w:val="008E4448"/>
    <w:rsid w:val="008E76F3"/>
    <w:rsid w:val="008F0B94"/>
    <w:rsid w:val="008F1162"/>
    <w:rsid w:val="008F1C6C"/>
    <w:rsid w:val="008F28A7"/>
    <w:rsid w:val="008F28CC"/>
    <w:rsid w:val="008F2E56"/>
    <w:rsid w:val="008F39BE"/>
    <w:rsid w:val="00901A28"/>
    <w:rsid w:val="0090216B"/>
    <w:rsid w:val="0090421A"/>
    <w:rsid w:val="00904A11"/>
    <w:rsid w:val="009105D7"/>
    <w:rsid w:val="0091095F"/>
    <w:rsid w:val="00911187"/>
    <w:rsid w:val="00912136"/>
    <w:rsid w:val="00913DE8"/>
    <w:rsid w:val="00915517"/>
    <w:rsid w:val="00923C64"/>
    <w:rsid w:val="009251BF"/>
    <w:rsid w:val="009273E2"/>
    <w:rsid w:val="00927921"/>
    <w:rsid w:val="0093379B"/>
    <w:rsid w:val="0093509F"/>
    <w:rsid w:val="00936233"/>
    <w:rsid w:val="00936EE7"/>
    <w:rsid w:val="00941914"/>
    <w:rsid w:val="00951672"/>
    <w:rsid w:val="00952A88"/>
    <w:rsid w:val="00954127"/>
    <w:rsid w:val="009555F4"/>
    <w:rsid w:val="00961F66"/>
    <w:rsid w:val="00963FC5"/>
    <w:rsid w:val="00971F82"/>
    <w:rsid w:val="009743D1"/>
    <w:rsid w:val="0097549C"/>
    <w:rsid w:val="00975D45"/>
    <w:rsid w:val="009840A1"/>
    <w:rsid w:val="0098478B"/>
    <w:rsid w:val="00985B89"/>
    <w:rsid w:val="00987413"/>
    <w:rsid w:val="00993510"/>
    <w:rsid w:val="009A09E1"/>
    <w:rsid w:val="009A1508"/>
    <w:rsid w:val="009A1AE3"/>
    <w:rsid w:val="009A55ED"/>
    <w:rsid w:val="009B46AD"/>
    <w:rsid w:val="009B48B3"/>
    <w:rsid w:val="009B4B29"/>
    <w:rsid w:val="009B526F"/>
    <w:rsid w:val="009C1FB6"/>
    <w:rsid w:val="009C5491"/>
    <w:rsid w:val="009D16BD"/>
    <w:rsid w:val="009D1DF1"/>
    <w:rsid w:val="009D54B6"/>
    <w:rsid w:val="009D6340"/>
    <w:rsid w:val="009E0779"/>
    <w:rsid w:val="009E10F2"/>
    <w:rsid w:val="009E1831"/>
    <w:rsid w:val="009E6015"/>
    <w:rsid w:val="009F20D7"/>
    <w:rsid w:val="00A00CA1"/>
    <w:rsid w:val="00A00D08"/>
    <w:rsid w:val="00A06887"/>
    <w:rsid w:val="00A116C1"/>
    <w:rsid w:val="00A11F0F"/>
    <w:rsid w:val="00A12A97"/>
    <w:rsid w:val="00A1325D"/>
    <w:rsid w:val="00A17265"/>
    <w:rsid w:val="00A17329"/>
    <w:rsid w:val="00A17C6F"/>
    <w:rsid w:val="00A21D31"/>
    <w:rsid w:val="00A23A55"/>
    <w:rsid w:val="00A243E7"/>
    <w:rsid w:val="00A25657"/>
    <w:rsid w:val="00A26CE1"/>
    <w:rsid w:val="00A26FE9"/>
    <w:rsid w:val="00A36221"/>
    <w:rsid w:val="00A41EB7"/>
    <w:rsid w:val="00A43697"/>
    <w:rsid w:val="00A4534E"/>
    <w:rsid w:val="00A45663"/>
    <w:rsid w:val="00A53243"/>
    <w:rsid w:val="00A5330D"/>
    <w:rsid w:val="00A608CF"/>
    <w:rsid w:val="00A60BA1"/>
    <w:rsid w:val="00A62252"/>
    <w:rsid w:val="00A64612"/>
    <w:rsid w:val="00A646CD"/>
    <w:rsid w:val="00A6566D"/>
    <w:rsid w:val="00A66996"/>
    <w:rsid w:val="00A674B5"/>
    <w:rsid w:val="00A700F5"/>
    <w:rsid w:val="00A712F1"/>
    <w:rsid w:val="00A71BC2"/>
    <w:rsid w:val="00A741F4"/>
    <w:rsid w:val="00A74A3E"/>
    <w:rsid w:val="00A77540"/>
    <w:rsid w:val="00A80D3C"/>
    <w:rsid w:val="00A8256C"/>
    <w:rsid w:val="00A84144"/>
    <w:rsid w:val="00A90130"/>
    <w:rsid w:val="00A92C8A"/>
    <w:rsid w:val="00A95C0C"/>
    <w:rsid w:val="00AA7E43"/>
    <w:rsid w:val="00AB198C"/>
    <w:rsid w:val="00AB5103"/>
    <w:rsid w:val="00AB5C6C"/>
    <w:rsid w:val="00AB5EDB"/>
    <w:rsid w:val="00AB6A6F"/>
    <w:rsid w:val="00AC1204"/>
    <w:rsid w:val="00AC219B"/>
    <w:rsid w:val="00AC3F42"/>
    <w:rsid w:val="00AC4E8E"/>
    <w:rsid w:val="00AC59F4"/>
    <w:rsid w:val="00AD1B5C"/>
    <w:rsid w:val="00AD289D"/>
    <w:rsid w:val="00AD3535"/>
    <w:rsid w:val="00AD3E20"/>
    <w:rsid w:val="00AE066E"/>
    <w:rsid w:val="00AE1506"/>
    <w:rsid w:val="00AE2749"/>
    <w:rsid w:val="00AE4158"/>
    <w:rsid w:val="00AE425D"/>
    <w:rsid w:val="00AE4BCC"/>
    <w:rsid w:val="00AF2B9C"/>
    <w:rsid w:val="00AF3376"/>
    <w:rsid w:val="00AF443F"/>
    <w:rsid w:val="00AF5DB7"/>
    <w:rsid w:val="00AF5F97"/>
    <w:rsid w:val="00B0358D"/>
    <w:rsid w:val="00B05CB2"/>
    <w:rsid w:val="00B10F34"/>
    <w:rsid w:val="00B11AE2"/>
    <w:rsid w:val="00B2135E"/>
    <w:rsid w:val="00B21CAE"/>
    <w:rsid w:val="00B22AA2"/>
    <w:rsid w:val="00B24C7E"/>
    <w:rsid w:val="00B25FB6"/>
    <w:rsid w:val="00B30C6E"/>
    <w:rsid w:val="00B30CF3"/>
    <w:rsid w:val="00B326D1"/>
    <w:rsid w:val="00B34DEB"/>
    <w:rsid w:val="00B34F8A"/>
    <w:rsid w:val="00B36B5C"/>
    <w:rsid w:val="00B37AD3"/>
    <w:rsid w:val="00B37D45"/>
    <w:rsid w:val="00B417CF"/>
    <w:rsid w:val="00B43430"/>
    <w:rsid w:val="00B44DB7"/>
    <w:rsid w:val="00B474C4"/>
    <w:rsid w:val="00B50201"/>
    <w:rsid w:val="00B50BEE"/>
    <w:rsid w:val="00B51DAC"/>
    <w:rsid w:val="00B51FAA"/>
    <w:rsid w:val="00B539EF"/>
    <w:rsid w:val="00B56ED0"/>
    <w:rsid w:val="00B60EBE"/>
    <w:rsid w:val="00B6592E"/>
    <w:rsid w:val="00B6670C"/>
    <w:rsid w:val="00B66B98"/>
    <w:rsid w:val="00B67377"/>
    <w:rsid w:val="00B77CB4"/>
    <w:rsid w:val="00B80CC7"/>
    <w:rsid w:val="00B813BC"/>
    <w:rsid w:val="00B8478D"/>
    <w:rsid w:val="00B8498A"/>
    <w:rsid w:val="00B86FAA"/>
    <w:rsid w:val="00B90CD1"/>
    <w:rsid w:val="00B9328B"/>
    <w:rsid w:val="00B95145"/>
    <w:rsid w:val="00B96CF5"/>
    <w:rsid w:val="00B97BA6"/>
    <w:rsid w:val="00BA18DC"/>
    <w:rsid w:val="00BA2BF1"/>
    <w:rsid w:val="00BA52CA"/>
    <w:rsid w:val="00BA5554"/>
    <w:rsid w:val="00BA5FE5"/>
    <w:rsid w:val="00BA67DC"/>
    <w:rsid w:val="00BA6B0A"/>
    <w:rsid w:val="00BA7630"/>
    <w:rsid w:val="00BB0BDD"/>
    <w:rsid w:val="00BB127E"/>
    <w:rsid w:val="00BC0528"/>
    <w:rsid w:val="00BC100B"/>
    <w:rsid w:val="00BC1968"/>
    <w:rsid w:val="00BC2C9B"/>
    <w:rsid w:val="00BD1F50"/>
    <w:rsid w:val="00BD2A2C"/>
    <w:rsid w:val="00BD52AA"/>
    <w:rsid w:val="00BE20B3"/>
    <w:rsid w:val="00BF0BA0"/>
    <w:rsid w:val="00BF1252"/>
    <w:rsid w:val="00BF13D3"/>
    <w:rsid w:val="00BF30E4"/>
    <w:rsid w:val="00BF40FF"/>
    <w:rsid w:val="00BF6CFE"/>
    <w:rsid w:val="00C00BD4"/>
    <w:rsid w:val="00C034DB"/>
    <w:rsid w:val="00C151A9"/>
    <w:rsid w:val="00C15C45"/>
    <w:rsid w:val="00C217C3"/>
    <w:rsid w:val="00C24AE4"/>
    <w:rsid w:val="00C25E36"/>
    <w:rsid w:val="00C278CB"/>
    <w:rsid w:val="00C332E9"/>
    <w:rsid w:val="00C354B5"/>
    <w:rsid w:val="00C36B4A"/>
    <w:rsid w:val="00C433B5"/>
    <w:rsid w:val="00C43990"/>
    <w:rsid w:val="00C45C4C"/>
    <w:rsid w:val="00C46F47"/>
    <w:rsid w:val="00C5031E"/>
    <w:rsid w:val="00C5206F"/>
    <w:rsid w:val="00C544BD"/>
    <w:rsid w:val="00C61D06"/>
    <w:rsid w:val="00C675E7"/>
    <w:rsid w:val="00C70D7B"/>
    <w:rsid w:val="00C71EC2"/>
    <w:rsid w:val="00C72706"/>
    <w:rsid w:val="00C73238"/>
    <w:rsid w:val="00C74790"/>
    <w:rsid w:val="00C80628"/>
    <w:rsid w:val="00C82B69"/>
    <w:rsid w:val="00C8503A"/>
    <w:rsid w:val="00C85C44"/>
    <w:rsid w:val="00C90281"/>
    <w:rsid w:val="00C90316"/>
    <w:rsid w:val="00C91196"/>
    <w:rsid w:val="00C913BA"/>
    <w:rsid w:val="00C95EEB"/>
    <w:rsid w:val="00CA0782"/>
    <w:rsid w:val="00CA2AC7"/>
    <w:rsid w:val="00CA3CDF"/>
    <w:rsid w:val="00CA5465"/>
    <w:rsid w:val="00CA5B69"/>
    <w:rsid w:val="00CA70E4"/>
    <w:rsid w:val="00CB1E27"/>
    <w:rsid w:val="00CC0D55"/>
    <w:rsid w:val="00CC14D9"/>
    <w:rsid w:val="00CC3F8A"/>
    <w:rsid w:val="00CC6AA3"/>
    <w:rsid w:val="00CD1E1E"/>
    <w:rsid w:val="00CD2BC2"/>
    <w:rsid w:val="00CD551C"/>
    <w:rsid w:val="00CE1786"/>
    <w:rsid w:val="00CE1CF9"/>
    <w:rsid w:val="00CE4E70"/>
    <w:rsid w:val="00CE61F8"/>
    <w:rsid w:val="00CE7140"/>
    <w:rsid w:val="00CE7A04"/>
    <w:rsid w:val="00CF3481"/>
    <w:rsid w:val="00CF42F0"/>
    <w:rsid w:val="00CF6396"/>
    <w:rsid w:val="00CF6D65"/>
    <w:rsid w:val="00D01ACB"/>
    <w:rsid w:val="00D046BA"/>
    <w:rsid w:val="00D07934"/>
    <w:rsid w:val="00D1056B"/>
    <w:rsid w:val="00D14CCB"/>
    <w:rsid w:val="00D172C1"/>
    <w:rsid w:val="00D17F0D"/>
    <w:rsid w:val="00D2139B"/>
    <w:rsid w:val="00D21826"/>
    <w:rsid w:val="00D278D0"/>
    <w:rsid w:val="00D30861"/>
    <w:rsid w:val="00D31581"/>
    <w:rsid w:val="00D326D4"/>
    <w:rsid w:val="00D33C43"/>
    <w:rsid w:val="00D33E81"/>
    <w:rsid w:val="00D35466"/>
    <w:rsid w:val="00D36FFC"/>
    <w:rsid w:val="00D4047A"/>
    <w:rsid w:val="00D410C9"/>
    <w:rsid w:val="00D44143"/>
    <w:rsid w:val="00D44FA6"/>
    <w:rsid w:val="00D526C1"/>
    <w:rsid w:val="00D531CE"/>
    <w:rsid w:val="00D544A9"/>
    <w:rsid w:val="00D54E2E"/>
    <w:rsid w:val="00D57860"/>
    <w:rsid w:val="00D60B50"/>
    <w:rsid w:val="00D619D0"/>
    <w:rsid w:val="00D7075E"/>
    <w:rsid w:val="00D720F9"/>
    <w:rsid w:val="00D7215A"/>
    <w:rsid w:val="00D7254B"/>
    <w:rsid w:val="00D744DD"/>
    <w:rsid w:val="00D76739"/>
    <w:rsid w:val="00D776FF"/>
    <w:rsid w:val="00D86250"/>
    <w:rsid w:val="00D905D8"/>
    <w:rsid w:val="00D90BBF"/>
    <w:rsid w:val="00D93E7F"/>
    <w:rsid w:val="00D957CA"/>
    <w:rsid w:val="00DA16E8"/>
    <w:rsid w:val="00DA55AD"/>
    <w:rsid w:val="00DB1DBF"/>
    <w:rsid w:val="00DB4816"/>
    <w:rsid w:val="00DB6525"/>
    <w:rsid w:val="00DB70C8"/>
    <w:rsid w:val="00DC76F0"/>
    <w:rsid w:val="00DD0FBC"/>
    <w:rsid w:val="00DD29A1"/>
    <w:rsid w:val="00DE270A"/>
    <w:rsid w:val="00DE348D"/>
    <w:rsid w:val="00DE5E58"/>
    <w:rsid w:val="00DF10BE"/>
    <w:rsid w:val="00DF1624"/>
    <w:rsid w:val="00DF7C4F"/>
    <w:rsid w:val="00E00C11"/>
    <w:rsid w:val="00E024AB"/>
    <w:rsid w:val="00E034B3"/>
    <w:rsid w:val="00E04D48"/>
    <w:rsid w:val="00E051BF"/>
    <w:rsid w:val="00E06B93"/>
    <w:rsid w:val="00E06DC2"/>
    <w:rsid w:val="00E12844"/>
    <w:rsid w:val="00E164BC"/>
    <w:rsid w:val="00E218E0"/>
    <w:rsid w:val="00E249DC"/>
    <w:rsid w:val="00E31745"/>
    <w:rsid w:val="00E330C1"/>
    <w:rsid w:val="00E33A26"/>
    <w:rsid w:val="00E37EA9"/>
    <w:rsid w:val="00E41117"/>
    <w:rsid w:val="00E50F3C"/>
    <w:rsid w:val="00E53371"/>
    <w:rsid w:val="00E536AA"/>
    <w:rsid w:val="00E56BB0"/>
    <w:rsid w:val="00E56CEE"/>
    <w:rsid w:val="00E5710F"/>
    <w:rsid w:val="00E57598"/>
    <w:rsid w:val="00E6191D"/>
    <w:rsid w:val="00E6490B"/>
    <w:rsid w:val="00E6726E"/>
    <w:rsid w:val="00E70C65"/>
    <w:rsid w:val="00E729FB"/>
    <w:rsid w:val="00E73B54"/>
    <w:rsid w:val="00E758AE"/>
    <w:rsid w:val="00E767C2"/>
    <w:rsid w:val="00E8041F"/>
    <w:rsid w:val="00E804C5"/>
    <w:rsid w:val="00E83D16"/>
    <w:rsid w:val="00E87BEF"/>
    <w:rsid w:val="00E91028"/>
    <w:rsid w:val="00E972DF"/>
    <w:rsid w:val="00EA0315"/>
    <w:rsid w:val="00EA2352"/>
    <w:rsid w:val="00EA27A7"/>
    <w:rsid w:val="00EA312C"/>
    <w:rsid w:val="00EA5578"/>
    <w:rsid w:val="00EA66C2"/>
    <w:rsid w:val="00EB14FA"/>
    <w:rsid w:val="00EB2A12"/>
    <w:rsid w:val="00EC02A5"/>
    <w:rsid w:val="00EC04CD"/>
    <w:rsid w:val="00EC0E6C"/>
    <w:rsid w:val="00EC10A4"/>
    <w:rsid w:val="00EC6075"/>
    <w:rsid w:val="00EC6338"/>
    <w:rsid w:val="00ED372C"/>
    <w:rsid w:val="00ED6BBB"/>
    <w:rsid w:val="00ED730F"/>
    <w:rsid w:val="00EE0489"/>
    <w:rsid w:val="00EE253A"/>
    <w:rsid w:val="00EE747A"/>
    <w:rsid w:val="00EF0BD6"/>
    <w:rsid w:val="00EF1932"/>
    <w:rsid w:val="00F03354"/>
    <w:rsid w:val="00F03EFB"/>
    <w:rsid w:val="00F04108"/>
    <w:rsid w:val="00F0539B"/>
    <w:rsid w:val="00F0689C"/>
    <w:rsid w:val="00F122D4"/>
    <w:rsid w:val="00F13CA7"/>
    <w:rsid w:val="00F1536B"/>
    <w:rsid w:val="00F160A1"/>
    <w:rsid w:val="00F16F3F"/>
    <w:rsid w:val="00F17014"/>
    <w:rsid w:val="00F2176A"/>
    <w:rsid w:val="00F2576D"/>
    <w:rsid w:val="00F261B5"/>
    <w:rsid w:val="00F317DB"/>
    <w:rsid w:val="00F32633"/>
    <w:rsid w:val="00F37348"/>
    <w:rsid w:val="00F40E58"/>
    <w:rsid w:val="00F412FB"/>
    <w:rsid w:val="00F55AE4"/>
    <w:rsid w:val="00F57D0E"/>
    <w:rsid w:val="00F61E71"/>
    <w:rsid w:val="00F62DB4"/>
    <w:rsid w:val="00F6315F"/>
    <w:rsid w:val="00F66D1E"/>
    <w:rsid w:val="00F66E6D"/>
    <w:rsid w:val="00F71B2A"/>
    <w:rsid w:val="00F73C09"/>
    <w:rsid w:val="00F748A3"/>
    <w:rsid w:val="00F81251"/>
    <w:rsid w:val="00F815CE"/>
    <w:rsid w:val="00F82532"/>
    <w:rsid w:val="00F84A30"/>
    <w:rsid w:val="00F878E3"/>
    <w:rsid w:val="00F912EB"/>
    <w:rsid w:val="00F9145D"/>
    <w:rsid w:val="00F93326"/>
    <w:rsid w:val="00F963EC"/>
    <w:rsid w:val="00FA193C"/>
    <w:rsid w:val="00FA499C"/>
    <w:rsid w:val="00FB03B8"/>
    <w:rsid w:val="00FB0B51"/>
    <w:rsid w:val="00FB3D4C"/>
    <w:rsid w:val="00FB6B98"/>
    <w:rsid w:val="00FB7FD6"/>
    <w:rsid w:val="00FC3605"/>
    <w:rsid w:val="00FC5D2A"/>
    <w:rsid w:val="00FD0095"/>
    <w:rsid w:val="00FD08A0"/>
    <w:rsid w:val="00FE1175"/>
    <w:rsid w:val="00FE5D70"/>
    <w:rsid w:val="00FE6CED"/>
    <w:rsid w:val="00FF1C16"/>
    <w:rsid w:val="00FF34C3"/>
    <w:rsid w:val="00FF3982"/>
    <w:rsid w:val="00FF4A0B"/>
    <w:rsid w:val="00FF4F91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88C5"/>
  <w15:chartTrackingRefBased/>
  <w15:docId w15:val="{BFDD4862-9051-4FA2-9672-E2698926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8" w:unhideWhenUsed="1" w:qFormat="1"/>
    <w:lsdException w:name="List Number" w:semiHidden="1" w:uiPriority="3" w:unhideWhenUsed="1" w:qFormat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9" w:unhideWhenUsed="1" w:qFormat="1"/>
    <w:lsdException w:name="List 5" w:semiHidden="1" w:unhideWhenUsed="1"/>
    <w:lsdException w:name="List Bullet 2" w:semiHidden="1" w:uiPriority="8" w:unhideWhenUsed="1" w:qFormat="1"/>
    <w:lsdException w:name="List Bullet 3" w:semiHidden="1" w:uiPriority="8" w:unhideWhenUsed="1" w:qFormat="1"/>
    <w:lsdException w:name="List Bullet 4" w:semiHidden="1" w:uiPriority="8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6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E0779"/>
    <w:pPr>
      <w:spacing w:after="170" w:line="240" w:lineRule="exact"/>
    </w:pPr>
    <w:rPr>
      <w:color w:val="312A23" w:themeColor="text2"/>
      <w:sz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656DD"/>
    <w:pPr>
      <w:keepNext/>
      <w:keepLines/>
      <w:tabs>
        <w:tab w:val="left" w:pos="454"/>
        <w:tab w:val="left" w:pos="907"/>
      </w:tabs>
      <w:spacing w:after="240" w:line="520" w:lineRule="exact"/>
      <w:outlineLvl w:val="0"/>
    </w:pPr>
    <w:rPr>
      <w:rFonts w:asciiTheme="majorHAnsi" w:eastAsiaTheme="majorEastAsia" w:hAnsiTheme="majorHAnsi" w:cstheme="majorBidi"/>
      <w:b/>
      <w:color w:val="6BB240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6656DD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6BB24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6656DD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color w:val="6BB240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6656DD"/>
    <w:pPr>
      <w:keepNext/>
      <w:keepLines/>
      <w:spacing w:before="240" w:after="240"/>
      <w:outlineLvl w:val="3"/>
    </w:pPr>
    <w:rPr>
      <w:rFonts w:asciiTheme="majorHAnsi" w:eastAsiaTheme="majorEastAsia" w:hAnsiTheme="majorHAnsi" w:cstheme="majorBidi"/>
      <w:b/>
      <w:iCs/>
      <w:color w:val="6BB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E077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2"/>
    <w:qFormat/>
    <w:rsid w:val="00BD2A2C"/>
    <w:pPr>
      <w:numPr>
        <w:numId w:val="10"/>
      </w:numPr>
      <w:spacing w:after="240"/>
      <w:ind w:left="814"/>
    </w:pPr>
  </w:style>
  <w:style w:type="character" w:customStyle="1" w:styleId="BodyTextChar">
    <w:name w:val="Body Text Char"/>
    <w:basedOn w:val="DefaultParagraphFont"/>
    <w:link w:val="BodyText"/>
    <w:uiPriority w:val="2"/>
    <w:rsid w:val="00BD2A2C"/>
    <w:rPr>
      <w:color w:val="312A23" w:themeColor="text2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6656DD"/>
    <w:rPr>
      <w:rFonts w:asciiTheme="majorHAnsi" w:eastAsiaTheme="majorEastAsia" w:hAnsiTheme="majorHAnsi" w:cstheme="majorBidi"/>
      <w:b/>
      <w:color w:val="6BB240"/>
      <w:sz w:val="48"/>
      <w:szCs w:val="32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E0779"/>
    <w:pPr>
      <w:spacing w:after="170"/>
      <w:ind w:firstLine="45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E0779"/>
    <w:rPr>
      <w:color w:val="312A23" w:themeColor="text2"/>
      <w:sz w:val="20"/>
      <w:lang w:val="en-GB"/>
    </w:rPr>
  </w:style>
  <w:style w:type="paragraph" w:styleId="BodyTextIndent">
    <w:name w:val="Body Text Indent"/>
    <w:basedOn w:val="BodyText"/>
    <w:link w:val="BodyTextIndentChar"/>
    <w:uiPriority w:val="6"/>
    <w:qFormat/>
    <w:rsid w:val="00BD2A2C"/>
    <w:pPr>
      <w:numPr>
        <w:numId w:val="0"/>
      </w:numPr>
      <w:tabs>
        <w:tab w:val="left" w:pos="454"/>
      </w:tabs>
      <w:ind w:left="454"/>
    </w:pPr>
  </w:style>
  <w:style w:type="character" w:customStyle="1" w:styleId="BodyTextIndentChar">
    <w:name w:val="Body Text Indent Char"/>
    <w:basedOn w:val="DefaultParagraphFont"/>
    <w:link w:val="BodyTextIndent"/>
    <w:uiPriority w:val="6"/>
    <w:rsid w:val="00BD2A2C"/>
    <w:rPr>
      <w:color w:val="312A23" w:themeColor="text2"/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E0779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E0779"/>
    <w:rPr>
      <w:color w:val="312A23" w:themeColor="text2"/>
      <w:sz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6656DD"/>
    <w:rPr>
      <w:rFonts w:asciiTheme="majorHAnsi" w:eastAsiaTheme="majorEastAsia" w:hAnsiTheme="majorHAnsi" w:cstheme="majorBidi"/>
      <w:b/>
      <w:color w:val="6BB240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6656DD"/>
    <w:rPr>
      <w:rFonts w:asciiTheme="majorHAnsi" w:eastAsiaTheme="majorEastAsia" w:hAnsiTheme="majorHAnsi" w:cstheme="majorBidi"/>
      <w:b/>
      <w:color w:val="6BB24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6656DD"/>
    <w:rPr>
      <w:rFonts w:asciiTheme="majorHAnsi" w:eastAsiaTheme="majorEastAsia" w:hAnsiTheme="majorHAnsi" w:cstheme="majorBidi"/>
      <w:b/>
      <w:iCs/>
      <w:color w:val="6BB240"/>
      <w:sz w:val="20"/>
      <w:lang w:val="en-GB"/>
    </w:rPr>
  </w:style>
  <w:style w:type="paragraph" w:customStyle="1" w:styleId="BodyTextLast">
    <w:name w:val="Body Text Last"/>
    <w:basedOn w:val="BodyText"/>
    <w:uiPriority w:val="7"/>
    <w:rsid w:val="009E0779"/>
    <w:pPr>
      <w:spacing w:after="480"/>
    </w:pPr>
  </w:style>
  <w:style w:type="paragraph" w:customStyle="1" w:styleId="BodyTextnoIndent">
    <w:name w:val="Body Text no Indent"/>
    <w:basedOn w:val="BodyTextIndent"/>
    <w:uiPriority w:val="5"/>
    <w:qFormat/>
    <w:rsid w:val="009E0779"/>
    <w:pPr>
      <w:ind w:left="0"/>
    </w:pPr>
  </w:style>
  <w:style w:type="paragraph" w:styleId="Caption">
    <w:name w:val="caption"/>
    <w:basedOn w:val="Normal"/>
    <w:next w:val="BodyText"/>
    <w:uiPriority w:val="20"/>
    <w:qFormat/>
    <w:rsid w:val="009E0779"/>
    <w:pPr>
      <w:spacing w:after="340" w:line="192" w:lineRule="exact"/>
    </w:pPr>
    <w:rPr>
      <w:bCs/>
      <w:iCs/>
      <w:color w:val="2B5059" w:themeColor="accent2"/>
      <w:sz w:val="16"/>
      <w:szCs w:val="18"/>
    </w:rPr>
  </w:style>
  <w:style w:type="paragraph" w:customStyle="1" w:styleId="ClientName">
    <w:name w:val="Client Name"/>
    <w:basedOn w:val="Normal"/>
    <w:uiPriority w:val="19"/>
    <w:qFormat/>
    <w:rsid w:val="009E0779"/>
    <w:pPr>
      <w:spacing w:after="0" w:line="360" w:lineRule="exact"/>
    </w:pPr>
    <w:rPr>
      <w:b/>
      <w:caps/>
      <w:color w:val="2B5059" w:themeColor="accent2"/>
    </w:rPr>
  </w:style>
  <w:style w:type="character" w:customStyle="1" w:styleId="Comment">
    <w:name w:val="Comment"/>
    <w:basedOn w:val="DefaultParagraphFont"/>
    <w:uiPriority w:val="19"/>
    <w:rsid w:val="009E0779"/>
    <w:rPr>
      <w:color w:val="00B0F0"/>
    </w:rPr>
  </w:style>
  <w:style w:type="paragraph" w:styleId="Date">
    <w:name w:val="Date"/>
    <w:basedOn w:val="Normal"/>
    <w:next w:val="Normal"/>
    <w:link w:val="DateChar"/>
    <w:uiPriority w:val="19"/>
    <w:qFormat/>
    <w:rsid w:val="009E0779"/>
    <w:pPr>
      <w:spacing w:after="0" w:line="360" w:lineRule="exact"/>
    </w:pPr>
    <w:rPr>
      <w:color w:val="2B5059" w:themeColor="accent2"/>
    </w:rPr>
  </w:style>
  <w:style w:type="character" w:customStyle="1" w:styleId="DateChar">
    <w:name w:val="Date Char"/>
    <w:basedOn w:val="DefaultParagraphFont"/>
    <w:link w:val="Date"/>
    <w:uiPriority w:val="19"/>
    <w:rsid w:val="009E0779"/>
    <w:rPr>
      <w:color w:val="2B5059" w:themeColor="accent2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0779"/>
    <w:pPr>
      <w:tabs>
        <w:tab w:val="left" w:pos="567"/>
        <w:tab w:val="center" w:pos="4513"/>
        <w:tab w:val="right" w:pos="9026"/>
      </w:tabs>
      <w:spacing w:after="0" w:line="168" w:lineRule="exact"/>
    </w:pPr>
    <w:rPr>
      <w:b/>
      <w:bCs/>
      <w:noProof/>
      <w:color w:val="3BAD4C" w:themeColor="accent1"/>
      <w:spacing w:val="8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9E0779"/>
    <w:rPr>
      <w:b/>
      <w:bCs/>
      <w:noProof/>
      <w:color w:val="3BAD4C" w:themeColor="accent1"/>
      <w:spacing w:val="8"/>
      <w:sz w:val="14"/>
      <w:szCs w:val="14"/>
      <w:lang w:val="en-GB"/>
    </w:rPr>
  </w:style>
  <w:style w:type="table" w:customStyle="1" w:styleId="Hansa">
    <w:name w:val="Hansa"/>
    <w:basedOn w:val="TableNormal"/>
    <w:uiPriority w:val="99"/>
    <w:rsid w:val="009E0779"/>
    <w:pPr>
      <w:spacing w:after="0" w:line="240" w:lineRule="auto"/>
    </w:pPr>
    <w:rPr>
      <w:sz w:val="12"/>
      <w:lang w:val="en-GB"/>
    </w:rPr>
    <w:tblPr>
      <w:tblBorders>
        <w:insideH w:val="single" w:sz="2" w:space="0" w:color="2B5059" w:themeColor="accent2"/>
      </w:tblBorders>
      <w:tblCellMar>
        <w:top w:w="68" w:type="dxa"/>
        <w:left w:w="0" w:type="dxa"/>
        <w:bottom w:w="68" w:type="dxa"/>
        <w:right w:w="0" w:type="dxa"/>
      </w:tblCellMar>
    </w:tblPr>
    <w:trPr>
      <w:cantSplit/>
    </w:trPr>
    <w:tblStylePr w:type="firstRow">
      <w:tblPr/>
      <w:tcPr>
        <w:tcBorders>
          <w:top w:val="nil"/>
          <w:left w:val="nil"/>
          <w:bottom w:val="single" w:sz="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E0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79"/>
    <w:rPr>
      <w:color w:val="312A23" w:themeColor="text2"/>
      <w:sz w:val="20"/>
      <w:lang w:val="en-GB"/>
    </w:rPr>
  </w:style>
  <w:style w:type="paragraph" w:customStyle="1" w:styleId="Heading1nonumber">
    <w:name w:val="Heading 1_no_number"/>
    <w:uiPriority w:val="4"/>
    <w:qFormat/>
    <w:rsid w:val="009E0779"/>
    <w:rPr>
      <w:rFonts w:asciiTheme="majorHAnsi" w:eastAsiaTheme="majorEastAsia" w:hAnsiTheme="majorHAnsi" w:cstheme="majorBidi"/>
      <w:b/>
      <w:color w:val="3BAD4C" w:themeColor="accent1"/>
      <w:sz w:val="36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9E0779"/>
    <w:rPr>
      <w:color w:val="3BAD4C" w:themeColor="hyperlink"/>
      <w:u w:val="single"/>
    </w:rPr>
  </w:style>
  <w:style w:type="paragraph" w:styleId="List">
    <w:name w:val="List"/>
    <w:basedOn w:val="Normal"/>
    <w:uiPriority w:val="9"/>
    <w:qFormat/>
    <w:rsid w:val="009E0779"/>
    <w:pPr>
      <w:numPr>
        <w:numId w:val="1"/>
      </w:numPr>
      <w:spacing w:after="240"/>
    </w:pPr>
  </w:style>
  <w:style w:type="paragraph" w:styleId="List2">
    <w:name w:val="List 2"/>
    <w:basedOn w:val="Normal"/>
    <w:uiPriority w:val="9"/>
    <w:qFormat/>
    <w:rsid w:val="009E0779"/>
    <w:pPr>
      <w:numPr>
        <w:numId w:val="2"/>
      </w:numPr>
      <w:contextualSpacing/>
    </w:pPr>
  </w:style>
  <w:style w:type="paragraph" w:styleId="List3">
    <w:name w:val="List 3"/>
    <w:basedOn w:val="Normal"/>
    <w:uiPriority w:val="9"/>
    <w:qFormat/>
    <w:rsid w:val="009E0779"/>
    <w:pPr>
      <w:numPr>
        <w:numId w:val="3"/>
      </w:numPr>
      <w:spacing w:after="240"/>
    </w:pPr>
  </w:style>
  <w:style w:type="paragraph" w:styleId="List4">
    <w:name w:val="List 4"/>
    <w:basedOn w:val="Normal"/>
    <w:uiPriority w:val="9"/>
    <w:qFormat/>
    <w:rsid w:val="009E0779"/>
    <w:pPr>
      <w:numPr>
        <w:numId w:val="4"/>
      </w:numPr>
      <w:contextualSpacing/>
    </w:pPr>
  </w:style>
  <w:style w:type="paragraph" w:styleId="ListBullet">
    <w:name w:val="List Bullet"/>
    <w:basedOn w:val="Normal"/>
    <w:uiPriority w:val="8"/>
    <w:qFormat/>
    <w:rsid w:val="005D54A9"/>
    <w:pPr>
      <w:numPr>
        <w:numId w:val="8"/>
      </w:numPr>
      <w:spacing w:after="240"/>
      <w:ind w:left="454" w:hanging="454"/>
    </w:pPr>
  </w:style>
  <w:style w:type="paragraph" w:styleId="ListBullet2">
    <w:name w:val="List Bullet 2"/>
    <w:basedOn w:val="Normal"/>
    <w:uiPriority w:val="8"/>
    <w:qFormat/>
    <w:rsid w:val="005243EC"/>
    <w:pPr>
      <w:numPr>
        <w:numId w:val="5"/>
      </w:numPr>
      <w:tabs>
        <w:tab w:val="clear" w:pos="643"/>
      </w:tabs>
      <w:spacing w:after="240"/>
      <w:ind w:left="908" w:hanging="454"/>
    </w:pPr>
  </w:style>
  <w:style w:type="paragraph" w:styleId="ListBullet3">
    <w:name w:val="List Bullet 3"/>
    <w:basedOn w:val="Normal"/>
    <w:uiPriority w:val="8"/>
    <w:qFormat/>
    <w:rsid w:val="009E0779"/>
    <w:pPr>
      <w:numPr>
        <w:numId w:val="6"/>
      </w:numPr>
      <w:spacing w:after="240"/>
      <w:contextualSpacing/>
    </w:pPr>
  </w:style>
  <w:style w:type="paragraph" w:styleId="ListBullet4">
    <w:name w:val="List Bullet 4"/>
    <w:basedOn w:val="Normal"/>
    <w:uiPriority w:val="8"/>
    <w:qFormat/>
    <w:rsid w:val="009E0779"/>
    <w:pPr>
      <w:numPr>
        <w:numId w:val="7"/>
      </w:numPr>
      <w:spacing w:after="240"/>
      <w:contextualSpacing/>
    </w:pPr>
  </w:style>
  <w:style w:type="paragraph" w:customStyle="1" w:styleId="ListBulletLast">
    <w:name w:val="List Bullet Last"/>
    <w:basedOn w:val="ListBullet"/>
    <w:uiPriority w:val="19"/>
    <w:rsid w:val="009E0779"/>
    <w:pPr>
      <w:ind w:left="908"/>
    </w:pPr>
  </w:style>
  <w:style w:type="paragraph" w:styleId="ListNumber">
    <w:name w:val="List Number"/>
    <w:basedOn w:val="Normal"/>
    <w:uiPriority w:val="3"/>
    <w:qFormat/>
    <w:rsid w:val="00BD2A2C"/>
    <w:pPr>
      <w:numPr>
        <w:ilvl w:val="2"/>
        <w:numId w:val="10"/>
      </w:numPr>
      <w:ind w:left="908" w:hanging="454"/>
      <w:contextualSpacing/>
    </w:pPr>
  </w:style>
  <w:style w:type="paragraph" w:styleId="ListParagraph">
    <w:name w:val="List Paragraph"/>
    <w:basedOn w:val="Normal"/>
    <w:uiPriority w:val="34"/>
    <w:qFormat/>
    <w:rsid w:val="00BD2A2C"/>
    <w:pPr>
      <w:numPr>
        <w:ilvl w:val="1"/>
        <w:numId w:val="10"/>
      </w:numPr>
      <w:tabs>
        <w:tab w:val="left" w:pos="454"/>
      </w:tabs>
      <w:spacing w:after="240"/>
    </w:pPr>
  </w:style>
  <w:style w:type="table" w:styleId="ListTable3-Accent2">
    <w:name w:val="List Table 3 Accent 2"/>
    <w:basedOn w:val="TableNormal"/>
    <w:uiPriority w:val="48"/>
    <w:rsid w:val="009E077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2B5059" w:themeColor="accent2"/>
        <w:left w:val="single" w:sz="4" w:space="0" w:color="2B5059" w:themeColor="accent2"/>
        <w:bottom w:val="single" w:sz="4" w:space="0" w:color="2B5059" w:themeColor="accent2"/>
        <w:right w:val="single" w:sz="4" w:space="0" w:color="2B505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059" w:themeFill="accent2"/>
      </w:tcPr>
    </w:tblStylePr>
    <w:tblStylePr w:type="lastRow">
      <w:rPr>
        <w:b/>
        <w:bCs/>
      </w:rPr>
      <w:tblPr/>
      <w:tcPr>
        <w:tcBorders>
          <w:top w:val="double" w:sz="4" w:space="0" w:color="2B505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059" w:themeColor="accent2"/>
          <w:right w:val="single" w:sz="4" w:space="0" w:color="2B5059" w:themeColor="accent2"/>
        </w:tcBorders>
      </w:tcPr>
    </w:tblStylePr>
    <w:tblStylePr w:type="band1Horz">
      <w:tblPr/>
      <w:tcPr>
        <w:tcBorders>
          <w:top w:val="single" w:sz="4" w:space="0" w:color="2B5059" w:themeColor="accent2"/>
          <w:bottom w:val="single" w:sz="4" w:space="0" w:color="2B505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059" w:themeColor="accent2"/>
          <w:left w:val="nil"/>
        </w:tcBorders>
      </w:tcPr>
    </w:tblStylePr>
    <w:tblStylePr w:type="swCell">
      <w:tblPr/>
      <w:tcPr>
        <w:tcBorders>
          <w:top w:val="double" w:sz="4" w:space="0" w:color="2B5059" w:themeColor="accent2"/>
          <w:right w:val="nil"/>
        </w:tcBorders>
      </w:tcPr>
    </w:tblStylePr>
  </w:style>
  <w:style w:type="table" w:customStyle="1" w:styleId="Nexus">
    <w:name w:val="Nexus"/>
    <w:basedOn w:val="TableNormal"/>
    <w:uiPriority w:val="99"/>
    <w:rsid w:val="009E0779"/>
    <w:pPr>
      <w:spacing w:after="0" w:line="192" w:lineRule="exact"/>
    </w:pPr>
    <w:rPr>
      <w:sz w:val="16"/>
      <w:lang w:val="en-GB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1CECC" w:themeFill="background2"/>
    </w:tcPr>
    <w:tblStylePr w:type="firstRow">
      <w:rPr>
        <w:b/>
        <w:color w:val="FFFFFF" w:themeColor="background1"/>
        <w:sz w:val="16"/>
      </w:rPr>
      <w:tblPr/>
      <w:tcPr>
        <w:shd w:val="clear" w:color="auto" w:fill="2B5059" w:themeFill="accent2"/>
      </w:tcPr>
    </w:tblStylePr>
    <w:tblStylePr w:type="lastRow">
      <w:rPr>
        <w:b/>
        <w:color w:val="FFFFFF" w:themeColor="background1"/>
        <w:sz w:val="16"/>
      </w:rPr>
      <w:tblPr/>
      <w:tcPr>
        <w:shd w:val="clear" w:color="auto" w:fill="2B5059" w:themeFill="accent2"/>
      </w:tcPr>
    </w:tblStylePr>
    <w:tblStylePr w:type="band1Horz">
      <w:tblPr/>
      <w:tcPr>
        <w:shd w:val="clear" w:color="auto" w:fill="ECE9E5" w:themeFill="text2" w:themeFillTint="1A"/>
      </w:tcPr>
    </w:tblStylePr>
    <w:tblStylePr w:type="band2Horz">
      <w:tblPr/>
      <w:tcPr>
        <w:shd w:val="clear" w:color="auto" w:fill="ECE9E5" w:themeFill="text2" w:themeFillTint="1A"/>
      </w:tcPr>
    </w:tblStylePr>
  </w:style>
  <w:style w:type="table" w:customStyle="1" w:styleId="NexusComplex">
    <w:name w:val="Nexus_Complex"/>
    <w:basedOn w:val="TableNormal"/>
    <w:uiPriority w:val="99"/>
    <w:rsid w:val="009E0779"/>
    <w:pPr>
      <w:spacing w:after="0" w:line="240" w:lineRule="auto"/>
    </w:pPr>
    <w:rPr>
      <w:sz w:val="16"/>
      <w:lang w:val="en-GB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1CECC" w:themeFill="background2"/>
    </w:tcPr>
    <w:tblStylePr w:type="firstRow">
      <w:rPr>
        <w:color w:val="FFFFFF" w:themeColor="background1"/>
      </w:rPr>
      <w:tblPr/>
      <w:tcPr>
        <w:shd w:val="clear" w:color="auto" w:fill="2B5059" w:themeFill="accent2"/>
      </w:tcPr>
    </w:tblStylePr>
    <w:tblStylePr w:type="lastRow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2B5059" w:themeFill="accent2"/>
      </w:tcPr>
    </w:tblStylePr>
    <w:tblStylePr w:type="band1Horz">
      <w:tblPr/>
      <w:tcPr>
        <w:shd w:val="clear" w:color="auto" w:fill="ECE9E5" w:themeFill="text2" w:themeFillTint="1A"/>
      </w:tcPr>
    </w:tblStylePr>
    <w:tblStylePr w:type="band2Horz">
      <w:tblPr/>
      <w:tcPr>
        <w:shd w:val="clear" w:color="auto" w:fill="D1CECC" w:themeFill="background2"/>
      </w:tcPr>
    </w:tblStylePr>
  </w:style>
  <w:style w:type="numbering" w:customStyle="1" w:styleId="NexusNumbering">
    <w:name w:val="Nexus_Numbering"/>
    <w:uiPriority w:val="99"/>
    <w:rsid w:val="00277A11"/>
    <w:pPr>
      <w:numPr>
        <w:numId w:val="9"/>
      </w:numPr>
    </w:pPr>
  </w:style>
  <w:style w:type="character" w:styleId="Strong">
    <w:name w:val="Strong"/>
    <w:basedOn w:val="DefaultParagraphFont"/>
    <w:uiPriority w:val="22"/>
    <w:qFormat/>
    <w:rsid w:val="009E0779"/>
    <w:rPr>
      <w:b/>
      <w:bCs/>
    </w:rPr>
  </w:style>
  <w:style w:type="table" w:styleId="TableGrid">
    <w:name w:val="Table Grid"/>
    <w:basedOn w:val="TableNormal"/>
    <w:uiPriority w:val="39"/>
    <w:rsid w:val="009E077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_Header"/>
    <w:uiPriority w:val="10"/>
    <w:qFormat/>
    <w:rsid w:val="009E0779"/>
    <w:pPr>
      <w:spacing w:after="0" w:line="192" w:lineRule="exact"/>
    </w:pPr>
    <w:rPr>
      <w:color w:val="FFFFFF" w:themeColor="background1"/>
      <w:sz w:val="16"/>
      <w:lang w:val="en-GB"/>
    </w:rPr>
  </w:style>
  <w:style w:type="paragraph" w:customStyle="1" w:styleId="Tabletext">
    <w:name w:val="Table_text"/>
    <w:uiPriority w:val="10"/>
    <w:qFormat/>
    <w:rsid w:val="009E0779"/>
    <w:pPr>
      <w:spacing w:after="0" w:line="192" w:lineRule="exact"/>
    </w:pPr>
    <w:rPr>
      <w:color w:val="312A23" w:themeColor="text2"/>
      <w:sz w:val="16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5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5A05"/>
    <w:rPr>
      <w:color w:val="808080"/>
    </w:rPr>
  </w:style>
  <w:style w:type="paragraph" w:styleId="NoSpacing">
    <w:name w:val="No Spacing"/>
    <w:qFormat/>
    <w:rsid w:val="000E7A57"/>
    <w:pPr>
      <w:spacing w:after="0" w:line="240" w:lineRule="auto"/>
    </w:pPr>
    <w:rPr>
      <w:color w:val="312A23" w:themeColor="text2"/>
      <w:sz w:val="20"/>
      <w:lang w:val="en-GB"/>
    </w:rPr>
  </w:style>
  <w:style w:type="paragraph" w:customStyle="1" w:styleId="Default">
    <w:name w:val="Default"/>
    <w:rsid w:val="00F412FB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  <w:lang w:val="en-GB" w:bidi="hi-IN"/>
    </w:rPr>
  </w:style>
  <w:style w:type="paragraph" w:styleId="Revision">
    <w:name w:val="Revision"/>
    <w:hidden/>
    <w:uiPriority w:val="99"/>
    <w:semiHidden/>
    <w:rsid w:val="00006936"/>
    <w:pPr>
      <w:spacing w:after="0" w:line="240" w:lineRule="auto"/>
    </w:pPr>
    <w:rPr>
      <w:color w:val="312A23" w:themeColor="text2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6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9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936"/>
    <w:rPr>
      <w:color w:val="312A23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936"/>
    <w:rPr>
      <w:b/>
      <w:bCs/>
      <w:color w:val="312A23" w:themeColor="text2"/>
      <w:sz w:val="20"/>
      <w:szCs w:val="20"/>
      <w:lang w:val="en-GB"/>
    </w:rPr>
  </w:style>
  <w:style w:type="numbering" w:customStyle="1" w:styleId="NumbListmain">
    <w:name w:val="NumbList main"/>
    <w:uiPriority w:val="99"/>
    <w:rsid w:val="000C43B6"/>
    <w:pPr>
      <w:numPr>
        <w:numId w:val="12"/>
      </w:numPr>
    </w:pPr>
  </w:style>
  <w:style w:type="paragraph" w:customStyle="1" w:styleId="Normalnumbered">
    <w:name w:val="Normal numbered"/>
    <w:basedOn w:val="Normal"/>
    <w:qFormat/>
    <w:rsid w:val="000C43B6"/>
    <w:pPr>
      <w:numPr>
        <w:ilvl w:val="1"/>
        <w:numId w:val="12"/>
      </w:numPr>
      <w:tabs>
        <w:tab w:val="left" w:pos="567"/>
      </w:tabs>
      <w:spacing w:after="160" w:line="259" w:lineRule="auto"/>
    </w:pPr>
    <w:rPr>
      <w:rFonts w:ascii="Gadugi" w:hAnsi="Gadugi"/>
      <w:color w:val="auto"/>
    </w:rPr>
  </w:style>
  <w:style w:type="paragraph" w:customStyle="1" w:styleId="Heading2Numb">
    <w:name w:val="Heading 2 Numb"/>
    <w:basedOn w:val="Heading2"/>
    <w:next w:val="Normal"/>
    <w:uiPriority w:val="2"/>
    <w:qFormat/>
    <w:rsid w:val="000C43B6"/>
    <w:pPr>
      <w:numPr>
        <w:numId w:val="12"/>
      </w:numPr>
      <w:tabs>
        <w:tab w:val="left" w:pos="567"/>
      </w:tabs>
      <w:spacing w:after="0" w:line="259" w:lineRule="auto"/>
    </w:pPr>
    <w:rPr>
      <w:rFonts w:ascii="Gadugi" w:hAnsi="Gadugi"/>
      <w:noProof/>
      <w:color w:val="D1CECC" w:themeColor="background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C43B6"/>
    <w:rPr>
      <w:color w:val="2B5059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43B6"/>
    <w:rPr>
      <w:color w:val="605E5C"/>
      <w:shd w:val="clear" w:color="auto" w:fill="E1DFDD"/>
    </w:rPr>
  </w:style>
  <w:style w:type="paragraph" w:styleId="TOC1">
    <w:name w:val="toc 1"/>
    <w:basedOn w:val="Normal"/>
    <w:next w:val="BodyText"/>
    <w:uiPriority w:val="39"/>
    <w:rsid w:val="0054091C"/>
    <w:pPr>
      <w:tabs>
        <w:tab w:val="left" w:pos="907"/>
        <w:tab w:val="right" w:leader="dot" w:pos="9350"/>
      </w:tabs>
      <w:spacing w:after="0" w:line="260" w:lineRule="atLeast"/>
      <w:ind w:left="907" w:right="567" w:hanging="907"/>
    </w:pPr>
    <w:rPr>
      <w:rFonts w:ascii="Arial" w:hAnsi="Arial" w:cs="Verdana"/>
      <w:b/>
      <w:caps/>
      <w:color w:val="221E1F"/>
      <w:szCs w:val="20"/>
    </w:rPr>
  </w:style>
  <w:style w:type="character" w:styleId="Emphasis">
    <w:name w:val="Emphasis"/>
    <w:basedOn w:val="DefaultParagraphFont"/>
    <w:uiPriority w:val="20"/>
    <w:qFormat/>
    <w:rsid w:val="00090A7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6C6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326C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D7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0EBE"/>
    <w:rPr>
      <w:color w:val="605E5C"/>
      <w:shd w:val="clear" w:color="auto" w:fill="E1DFDD"/>
    </w:rPr>
  </w:style>
  <w:style w:type="paragraph" w:customStyle="1" w:styleId="pf0">
    <w:name w:val="pf0"/>
    <w:basedOn w:val="Normal"/>
    <w:rsid w:val="00CA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cf01">
    <w:name w:val="cf01"/>
    <w:basedOn w:val="DefaultParagraphFont"/>
    <w:rsid w:val="00CA078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xus Theme1">
  <a:themeElements>
    <a:clrScheme name="Nexus">
      <a:dk1>
        <a:sysClr val="windowText" lastClr="000000"/>
      </a:dk1>
      <a:lt1>
        <a:sysClr val="window" lastClr="FFFFFF"/>
      </a:lt1>
      <a:dk2>
        <a:srgbClr val="312A23"/>
      </a:dk2>
      <a:lt2>
        <a:srgbClr val="D1CECC"/>
      </a:lt2>
      <a:accent1>
        <a:srgbClr val="3BAD4C"/>
      </a:accent1>
      <a:accent2>
        <a:srgbClr val="2B5059"/>
      </a:accent2>
      <a:accent3>
        <a:srgbClr val="394049"/>
      </a:accent3>
      <a:accent4>
        <a:srgbClr val="C90045"/>
      </a:accent4>
      <a:accent5>
        <a:srgbClr val="F1B634"/>
      </a:accent5>
      <a:accent6>
        <a:srgbClr val="48A4B5"/>
      </a:accent6>
      <a:hlink>
        <a:srgbClr val="3BAD4C"/>
      </a:hlink>
      <a:folHlink>
        <a:srgbClr val="2B505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586ad-cab0-42a0-a444-90b2bd7d91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BFAA2954B634684698A00B5697999" ma:contentTypeVersion="15" ma:contentTypeDescription="Create a new document." ma:contentTypeScope="" ma:versionID="e160cb0bae2805774a8660de993afb00">
  <xsd:schema xmlns:xsd="http://www.w3.org/2001/XMLSchema" xmlns:xs="http://www.w3.org/2001/XMLSchema" xmlns:p="http://schemas.microsoft.com/office/2006/metadata/properties" xmlns:ns3="6e7586ad-cab0-42a0-a444-90b2bd7d91fe" xmlns:ns4="66b2c2b8-e3f9-429f-90d5-2bdbfb6a3bab" targetNamespace="http://schemas.microsoft.com/office/2006/metadata/properties" ma:root="true" ma:fieldsID="cefda79cf014ddada1c795085e237367" ns3:_="" ns4:_="">
    <xsd:import namespace="6e7586ad-cab0-42a0-a444-90b2bd7d91fe"/>
    <xsd:import namespace="66b2c2b8-e3f9-429f-90d5-2bdbfb6a3b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586ad-cab0-42a0-a444-90b2bd7d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2c2b8-e3f9-429f-90d5-2bdbfb6a3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7852C-BF69-461B-9324-6E2AB3774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1D41-201B-4398-86BB-51FD82DB0DF4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6b2c2b8-e3f9-429f-90d5-2bdbfb6a3bab"/>
    <ds:schemaRef ds:uri="6e7586ad-cab0-42a0-a444-90b2bd7d91f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1756A8-D818-4B25-9252-3D184DEBF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7EBF1D-069F-44F6-A188-C72E7C68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586ad-cab0-42a0-a444-90b2bd7d91fe"/>
    <ds:schemaRef ds:uri="66b2c2b8-e3f9-429f-90d5-2bdbfb6a3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&lt;Add Site name&gt;</vt:lpstr>
    </vt:vector>
  </TitlesOfParts>
  <Company>&lt;add client name&gt;</Company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&lt;Add Site name&gt;</dc:title>
  <dc:subject>&lt;Add document title&gt;</dc:subject>
  <dc:creator>Alexandra Pease</dc:creator>
  <cp:keywords/>
  <dc:description/>
  <cp:lastModifiedBy>Elisabeth Pywell</cp:lastModifiedBy>
  <cp:revision>7</cp:revision>
  <cp:lastPrinted>2024-12-18T15:37:00Z</cp:lastPrinted>
  <dcterms:created xsi:type="dcterms:W3CDTF">2025-09-19T10:05:00Z</dcterms:created>
  <dcterms:modified xsi:type="dcterms:W3CDTF">2025-09-22T14:00:00Z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0x010100AE3BFAA2954B634684698A00B5697999</vt:lpwstr>
  </property>
</Properties>
</file>