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3D9E2" w14:textId="43CADF03" w:rsidR="00C2598F" w:rsidRPr="008D25FD" w:rsidRDefault="00C2598F" w:rsidP="00C74D8F">
      <w:pPr>
        <w:jc w:val="center"/>
        <w:rPr>
          <w:b/>
          <w:bCs/>
          <w:sz w:val="28"/>
          <w:szCs w:val="28"/>
        </w:rPr>
      </w:pPr>
      <w:r w:rsidRPr="60242559">
        <w:rPr>
          <w:b/>
          <w:bCs/>
          <w:sz w:val="28"/>
          <w:szCs w:val="28"/>
        </w:rPr>
        <w:t>Regulation 19 Local Plan</w:t>
      </w:r>
    </w:p>
    <w:p w14:paraId="157F7D91" w14:textId="5C39B032" w:rsidR="54ED1191" w:rsidRDefault="54ED1191" w:rsidP="60242559">
      <w:r w:rsidRPr="60242559">
        <w:t xml:space="preserve">We are preparing a new Local Plan for Hertsmere. It will help shape where new homes, jobs, infrastructure and community facilities are provided, as well as the places and environments we want to protect. </w:t>
      </w:r>
    </w:p>
    <w:p w14:paraId="74B2FF3D" w14:textId="7877332D" w:rsidR="54ED1191" w:rsidRDefault="54ED1191" w:rsidP="60242559">
      <w:r w:rsidRPr="60242559">
        <w:t xml:space="preserve">Earlier this year, </w:t>
      </w:r>
      <w:proofErr w:type="gramStart"/>
      <w:r w:rsidRPr="60242559">
        <w:t>local residents</w:t>
      </w:r>
      <w:proofErr w:type="gramEnd"/>
      <w:r w:rsidRPr="60242559">
        <w:t xml:space="preserve">, community groups, businesses and other organisations responded to our Regulation 18 consultation. </w:t>
      </w:r>
    </w:p>
    <w:p w14:paraId="2DD37A64" w14:textId="49550470" w:rsidR="54ED1191" w:rsidRDefault="54ED1191" w:rsidP="60242559">
      <w:r w:rsidRPr="60242559">
        <w:t xml:space="preserve">We listened. Feedback from the consultation, alongside new and updated evidence, has helped shape and refine the plan we are now putting forward. </w:t>
      </w:r>
    </w:p>
    <w:p w14:paraId="4F95A19C" w14:textId="110146C4" w:rsidR="54ED1191" w:rsidRDefault="54ED1191" w:rsidP="60242559">
      <w:r w:rsidRPr="60242559">
        <w:t>We are now at the Regulation 19 publication stage. Following the 6-week publication period, the Local Plan will be brought back to Full Council for consideration, then submitted for independent examination by a Planning Inspector.</w:t>
      </w:r>
    </w:p>
    <w:p w14:paraId="293F795E" w14:textId="0F751840" w:rsidR="54ED1191" w:rsidRDefault="54ED1191" w:rsidP="60242559">
      <w:pPr>
        <w:rPr>
          <w:b/>
          <w:bCs/>
        </w:rPr>
      </w:pPr>
      <w:r w:rsidRPr="60242559">
        <w:rPr>
          <w:b/>
          <w:bCs/>
        </w:rPr>
        <w:t>The publication period runs from midday on Thursday 8 October 2026, until Thursday 19 November 2026 at 23:59 (11:59 pm)</w:t>
      </w:r>
    </w:p>
    <w:p w14:paraId="545ABF6C" w14:textId="21EA6D53" w:rsidR="60242559" w:rsidRDefault="60242559" w:rsidP="60242559">
      <w:pPr>
        <w:rPr>
          <w:b/>
          <w:bCs/>
          <w:i/>
          <w:iCs/>
        </w:rPr>
      </w:pPr>
    </w:p>
    <w:p w14:paraId="1E167BE7" w14:textId="77777777" w:rsidR="006922F4" w:rsidRPr="00D453DE" w:rsidRDefault="006922F4" w:rsidP="00C161C9"/>
    <w:p w14:paraId="0CBF8F01" w14:textId="77777777" w:rsidR="00C74D8F" w:rsidRDefault="00C74D8F">
      <w:pPr>
        <w:rPr>
          <w:b/>
          <w:bCs/>
          <w:sz w:val="28"/>
          <w:szCs w:val="28"/>
        </w:rPr>
      </w:pPr>
      <w:r>
        <w:rPr>
          <w:b/>
          <w:bCs/>
          <w:sz w:val="28"/>
          <w:szCs w:val="28"/>
        </w:rPr>
        <w:br w:type="page"/>
      </w:r>
    </w:p>
    <w:p w14:paraId="7074F783" w14:textId="29D28831" w:rsidR="00D453DE" w:rsidRPr="007D5A23" w:rsidRDefault="00D453DE" w:rsidP="00C74D8F">
      <w:pPr>
        <w:jc w:val="center"/>
        <w:rPr>
          <w:b/>
          <w:bCs/>
          <w:sz w:val="28"/>
          <w:szCs w:val="28"/>
        </w:rPr>
      </w:pPr>
      <w:r w:rsidRPr="007D5A23">
        <w:rPr>
          <w:b/>
          <w:bCs/>
          <w:sz w:val="28"/>
          <w:szCs w:val="28"/>
        </w:rPr>
        <w:lastRenderedPageBreak/>
        <w:t xml:space="preserve">How to take part </w:t>
      </w:r>
      <w:r w:rsidRPr="007D5A23">
        <w:rPr>
          <w:rFonts w:ascii="Segoe UI Emoji" w:hAnsi="Segoe UI Emoji" w:cs="Segoe UI Emoji"/>
          <w:b/>
          <w:bCs/>
          <w:sz w:val="28"/>
          <w:szCs w:val="28"/>
        </w:rPr>
        <w:t>✏️</w:t>
      </w:r>
    </w:p>
    <w:p w14:paraId="524845CA" w14:textId="073976DD" w:rsidR="00D453DE" w:rsidRPr="007D5A23" w:rsidRDefault="00D453DE" w:rsidP="00C74D8F">
      <w:pPr>
        <w:jc w:val="center"/>
        <w:rPr>
          <w:b/>
          <w:bCs/>
          <w:sz w:val="28"/>
          <w:szCs w:val="28"/>
        </w:rPr>
      </w:pPr>
      <w:r w:rsidRPr="7EB36ED8">
        <w:rPr>
          <w:b/>
          <w:bCs/>
          <w:sz w:val="28"/>
          <w:szCs w:val="28"/>
        </w:rPr>
        <w:t>P</w:t>
      </w:r>
      <w:r w:rsidR="545871BB" w:rsidRPr="7EB36ED8">
        <w:rPr>
          <w:b/>
          <w:bCs/>
          <w:sz w:val="28"/>
          <w:szCs w:val="28"/>
        </w:rPr>
        <w:t xml:space="preserve">lease read carefully </w:t>
      </w:r>
    </w:p>
    <w:p w14:paraId="39AA311F" w14:textId="5C7C6D92" w:rsidR="00D453DE" w:rsidRPr="00D453DE" w:rsidRDefault="00D453DE" w:rsidP="00D453DE">
      <w:r w:rsidRPr="00D453DE">
        <w:t xml:space="preserve">To ensure that your response can be properly recorded and considered as part of this </w:t>
      </w:r>
      <w:r w:rsidR="006B7CF5">
        <w:t>publication of the local plan</w:t>
      </w:r>
      <w:r w:rsidRPr="00D453DE">
        <w:t xml:space="preserve">, you are required to provide </w:t>
      </w:r>
      <w:proofErr w:type="gramStart"/>
      <w:r w:rsidRPr="00D453DE">
        <w:t>all of</w:t>
      </w:r>
      <w:proofErr w:type="gramEnd"/>
      <w:r w:rsidRPr="00D453DE">
        <w:t xml:space="preserve"> the requested</w:t>
      </w:r>
      <w:r w:rsidR="000B6254">
        <w:t xml:space="preserve"> personal</w:t>
      </w:r>
      <w:r w:rsidRPr="00D453DE">
        <w:t xml:space="preserve"> information below when submitting your response.</w:t>
      </w:r>
    </w:p>
    <w:p w14:paraId="136DB4EE" w14:textId="5B012C22" w:rsidR="00D453DE" w:rsidRDefault="00D453DE" w:rsidP="00D453DE">
      <w:r w:rsidRPr="00D453DE">
        <w:t>You will also be required to provide a valid email address after submitting your response, you will receive an email asking you to verify your email address. Please make sure you have access to the email address you provide before starting the survey.</w:t>
      </w:r>
    </w:p>
    <w:p w14:paraId="01FD308D" w14:textId="3DBF524F" w:rsidR="00D449C5" w:rsidRDefault="00D449C5" w:rsidP="00D453DE">
      <w:r w:rsidRPr="00F539E1">
        <w:rPr>
          <w:b/>
          <w:bCs/>
        </w:rPr>
        <w:t xml:space="preserve">Representations made </w:t>
      </w:r>
      <w:r w:rsidR="0026353F" w:rsidRPr="00F539E1">
        <w:rPr>
          <w:b/>
          <w:bCs/>
        </w:rPr>
        <w:t xml:space="preserve">at </w:t>
      </w:r>
      <w:r w:rsidR="008E558D" w:rsidRPr="00F539E1">
        <w:rPr>
          <w:b/>
          <w:bCs/>
        </w:rPr>
        <w:t xml:space="preserve">Regulation 19 </w:t>
      </w:r>
      <w:r w:rsidRPr="00F539E1">
        <w:rPr>
          <w:b/>
          <w:bCs/>
        </w:rPr>
        <w:t>without an email or postal address will not be accepted</w:t>
      </w:r>
      <w:r w:rsidR="00967796">
        <w:t xml:space="preserve">, as contact details are necessary for </w:t>
      </w:r>
      <w:r w:rsidR="0026353F">
        <w:t xml:space="preserve">the Inspector’s use during examination.  </w:t>
      </w:r>
    </w:p>
    <w:p w14:paraId="6166473C" w14:textId="19EABA42" w:rsidR="00514B67" w:rsidRDefault="00514B67" w:rsidP="00D453DE">
      <w:r>
        <w:t>Follow</w:t>
      </w:r>
      <w:r w:rsidR="009D4B26">
        <w:t xml:space="preserve">ing </w:t>
      </w:r>
      <w:r w:rsidR="36834B55" w:rsidRPr="33894EDF">
        <w:t>the 6-week publication period</w:t>
      </w:r>
      <w:r w:rsidR="009D4B26">
        <w:t xml:space="preserve">, the Local Plan will be </w:t>
      </w:r>
      <w:r w:rsidR="36834B55" w:rsidRPr="33894EDF">
        <w:t xml:space="preserve">brought back to Full Council for consideration, then </w:t>
      </w:r>
      <w:r w:rsidR="009D4B26">
        <w:t xml:space="preserve">submitted </w:t>
      </w:r>
      <w:r w:rsidR="36834B55" w:rsidRPr="33894EDF">
        <w:t>for</w:t>
      </w:r>
      <w:r w:rsidR="009D4B26">
        <w:t xml:space="preserve"> independent </w:t>
      </w:r>
      <w:r w:rsidR="36834B55" w:rsidRPr="33894EDF">
        <w:t xml:space="preserve">examination by a </w:t>
      </w:r>
      <w:r w:rsidR="009D4B26">
        <w:t>Planning Inspector</w:t>
      </w:r>
      <w:r w:rsidR="36834B55" w:rsidRPr="33894EDF">
        <w:t>, who</w:t>
      </w:r>
      <w:r w:rsidR="009D4B26">
        <w:t xml:space="preserve"> will examine the plan to consider whether it meets the legal requirements. </w:t>
      </w:r>
    </w:p>
    <w:p w14:paraId="7A1C84AD" w14:textId="77B9CA8F" w:rsidR="00FF5442" w:rsidRDefault="007D412F" w:rsidP="00D453DE">
      <w:r>
        <w:rPr>
          <w:b/>
          <w:bCs/>
        </w:rPr>
        <w:pict w14:anchorId="72DF3323">
          <v:rect id="_x0000_i1025" style="width:0;height:1.5pt" o:hralign="center" o:hrstd="t" o:hr="t" fillcolor="#a0a0a0" stroked="f"/>
        </w:pict>
      </w:r>
    </w:p>
    <w:p w14:paraId="42BE1F03" w14:textId="65DB9103" w:rsidR="00F37A04" w:rsidRDefault="00F37A04" w:rsidP="00D453DE">
      <w:r>
        <w:t xml:space="preserve">Where possible, please use: </w:t>
      </w:r>
      <w:hyperlink r:id="rId7" w:history="1">
        <w:r w:rsidR="00C26A85" w:rsidRPr="004D44A2">
          <w:rPr>
            <w:rStyle w:val="Hyperlink"/>
          </w:rPr>
          <w:t>https://hertsmerelocalplan.commonplace.is/</w:t>
        </w:r>
      </w:hyperlink>
      <w:r w:rsidR="00C26A85">
        <w:t xml:space="preserve"> to submit your comments. </w:t>
      </w:r>
    </w:p>
    <w:p w14:paraId="02BABC02" w14:textId="77777777" w:rsidR="00C74D8F" w:rsidRDefault="00595FAB" w:rsidP="00D453DE">
      <w:r>
        <w:t xml:space="preserve">Alternatively, the form below is provided to reflect the structure of the online survey. Please return this form to </w:t>
      </w:r>
      <w:hyperlink r:id="rId8" w:history="1">
        <w:r w:rsidRPr="004D44A2">
          <w:rPr>
            <w:rStyle w:val="Hyperlink"/>
          </w:rPr>
          <w:t>reg19.localplan@hertsmere.gov.uk</w:t>
        </w:r>
      </w:hyperlink>
      <w:r>
        <w:t xml:space="preserve"> or </w:t>
      </w:r>
      <w:r w:rsidR="00C74D8F" w:rsidRPr="00C74D8F">
        <w:t>return it in person to the Civic Offices or send it by post to</w:t>
      </w:r>
      <w:r w:rsidR="00C74D8F">
        <w:t xml:space="preserve">: </w:t>
      </w:r>
    </w:p>
    <w:p w14:paraId="7CDBB95F" w14:textId="0A554F16" w:rsidR="00C74D8F" w:rsidRPr="00C74D8F" w:rsidRDefault="00C74D8F" w:rsidP="00C74D8F">
      <w:pPr>
        <w:spacing w:after="0"/>
        <w:rPr>
          <w:b/>
          <w:bCs/>
        </w:rPr>
      </w:pPr>
      <w:r w:rsidRPr="00C74D8F">
        <w:rPr>
          <w:b/>
          <w:bCs/>
        </w:rPr>
        <w:t>Local Plan Team</w:t>
      </w:r>
    </w:p>
    <w:p w14:paraId="437EE8B7" w14:textId="5AF9618A" w:rsidR="00C74D8F" w:rsidRPr="00C74D8F" w:rsidRDefault="00C74D8F" w:rsidP="00C74D8F">
      <w:pPr>
        <w:spacing w:after="0"/>
        <w:rPr>
          <w:b/>
          <w:bCs/>
        </w:rPr>
      </w:pPr>
      <w:r w:rsidRPr="00C74D8F">
        <w:rPr>
          <w:b/>
          <w:bCs/>
        </w:rPr>
        <w:t>Hertsmere Borough Council</w:t>
      </w:r>
    </w:p>
    <w:p w14:paraId="11E0BFFF" w14:textId="597E1A02" w:rsidR="00C74D8F" w:rsidRPr="00C74D8F" w:rsidRDefault="00C74D8F" w:rsidP="00C74D8F">
      <w:pPr>
        <w:spacing w:after="0"/>
        <w:rPr>
          <w:b/>
          <w:bCs/>
        </w:rPr>
      </w:pPr>
      <w:r w:rsidRPr="00C74D8F">
        <w:rPr>
          <w:b/>
          <w:bCs/>
        </w:rPr>
        <w:t>Civic Offices</w:t>
      </w:r>
    </w:p>
    <w:p w14:paraId="391967D6" w14:textId="26F83662" w:rsidR="00C74D8F" w:rsidRPr="00C74D8F" w:rsidRDefault="00C74D8F" w:rsidP="00C74D8F">
      <w:pPr>
        <w:spacing w:after="0"/>
        <w:rPr>
          <w:b/>
          <w:bCs/>
        </w:rPr>
      </w:pPr>
      <w:r w:rsidRPr="00C74D8F">
        <w:rPr>
          <w:b/>
          <w:bCs/>
        </w:rPr>
        <w:t>Elstree Way</w:t>
      </w:r>
    </w:p>
    <w:p w14:paraId="051B0850" w14:textId="29AE5455" w:rsidR="00C74D8F" w:rsidRPr="00C74D8F" w:rsidRDefault="00C74D8F" w:rsidP="00C74D8F">
      <w:pPr>
        <w:spacing w:after="0"/>
        <w:rPr>
          <w:b/>
          <w:bCs/>
        </w:rPr>
      </w:pPr>
      <w:r w:rsidRPr="00C74D8F">
        <w:rPr>
          <w:b/>
          <w:bCs/>
        </w:rPr>
        <w:t>Borehamwood</w:t>
      </w:r>
    </w:p>
    <w:p w14:paraId="2F7B4BC4" w14:textId="1FE60FEE" w:rsidR="00595FAB" w:rsidRPr="00C74D8F" w:rsidRDefault="00C74D8F" w:rsidP="00D453DE">
      <w:pPr>
        <w:rPr>
          <w:b/>
          <w:bCs/>
        </w:rPr>
      </w:pPr>
      <w:r w:rsidRPr="00C74D8F">
        <w:rPr>
          <w:b/>
          <w:bCs/>
        </w:rPr>
        <w:t>WD6 1WA</w:t>
      </w:r>
    </w:p>
    <w:p w14:paraId="02AA5FCB" w14:textId="2320FC7D" w:rsidR="00DB138D" w:rsidRDefault="007D412F" w:rsidP="00D453DE">
      <w:r>
        <w:rPr>
          <w:b/>
          <w:bCs/>
        </w:rPr>
        <w:pict w14:anchorId="30D2D422">
          <v:rect id="_x0000_i1026" style="width:0;height:1.5pt" o:hralign="center" o:hrstd="t" o:hr="t" fillcolor="#a0a0a0" stroked="f"/>
        </w:pict>
      </w:r>
    </w:p>
    <w:p w14:paraId="1E24CC52" w14:textId="10C42C93" w:rsidR="00DB138D" w:rsidRPr="007D5A23" w:rsidRDefault="00DB138D" w:rsidP="33894EDF">
      <w:pPr>
        <w:jc w:val="center"/>
        <w:rPr>
          <w:b/>
          <w:bCs/>
          <w:sz w:val="28"/>
          <w:szCs w:val="28"/>
        </w:rPr>
      </w:pPr>
    </w:p>
    <w:p w14:paraId="27866954" w14:textId="3B18DA4C" w:rsidR="00DB138D" w:rsidRPr="007D5A23" w:rsidRDefault="00DB138D" w:rsidP="33894EDF">
      <w:r>
        <w:br w:type="page"/>
      </w:r>
    </w:p>
    <w:p w14:paraId="6F76A9AB" w14:textId="11DB4BF7" w:rsidR="00DB138D" w:rsidRPr="007D5A23" w:rsidRDefault="00DB138D" w:rsidP="00C74D8F">
      <w:pPr>
        <w:jc w:val="center"/>
        <w:rPr>
          <w:b/>
          <w:bCs/>
          <w:sz w:val="28"/>
          <w:szCs w:val="28"/>
        </w:rPr>
      </w:pPr>
      <w:r w:rsidRPr="007D5A23">
        <w:rPr>
          <w:b/>
          <w:bCs/>
          <w:sz w:val="28"/>
          <w:szCs w:val="28"/>
        </w:rPr>
        <w:lastRenderedPageBreak/>
        <w:t>Participation at examination</w:t>
      </w:r>
    </w:p>
    <w:p w14:paraId="319872D2" w14:textId="760EE636" w:rsidR="00DB138D" w:rsidRPr="00DB138D" w:rsidRDefault="00DB138D" w:rsidP="00DB138D">
      <w:r w:rsidRPr="00DB138D">
        <w:t xml:space="preserve">All comments received during the Regulation 19 </w:t>
      </w:r>
      <w:r w:rsidR="00FD306F">
        <w:t xml:space="preserve">publication </w:t>
      </w:r>
      <w:r w:rsidRPr="00DB138D">
        <w:t>will be considered by the independent Planning Inspector as part of the Local Plan Examination.</w:t>
      </w:r>
    </w:p>
    <w:p w14:paraId="518E7A38" w14:textId="77777777" w:rsidR="00BC2B7C" w:rsidRDefault="00DB138D" w:rsidP="00DB138D">
      <w:r w:rsidRPr="00DB138D">
        <w:t xml:space="preserve">Most issues are dealt with through written representations. However, </w:t>
      </w:r>
      <w:r w:rsidRPr="007D5A23">
        <w:rPr>
          <w:b/>
          <w:bCs/>
        </w:rPr>
        <w:t>the Inspector may invite specific individuals, organisations or groups to attend hearing sessions</w:t>
      </w:r>
      <w:r w:rsidRPr="00DB138D">
        <w:t xml:space="preserve"> if they believe this would help them explore </w:t>
      </w:r>
      <w:proofErr w:type="gramStart"/>
      <w:r w:rsidRPr="00DB138D">
        <w:t>particular issues</w:t>
      </w:r>
      <w:proofErr w:type="gramEnd"/>
      <w:r w:rsidRPr="00DB138D">
        <w:t xml:space="preserve"> in more detail.</w:t>
      </w:r>
      <w:r w:rsidR="59FDB6C1">
        <w:t xml:space="preserve">  </w:t>
      </w:r>
    </w:p>
    <w:p w14:paraId="4079AB1F" w14:textId="3B4FF7B6" w:rsidR="00DB138D" w:rsidRPr="00DB138D" w:rsidRDefault="59FDB6C1" w:rsidP="00DB138D">
      <w:r>
        <w:t xml:space="preserve">This is </w:t>
      </w:r>
      <w:r w:rsidR="00BC2B7C">
        <w:t xml:space="preserve">where </w:t>
      </w:r>
      <w:r>
        <w:t>you need to include either an email or valid contact address.  Representations submitted wit</w:t>
      </w:r>
      <w:r w:rsidR="54ACAD46">
        <w:t>hout an email or contact postal address will not be validated.</w:t>
      </w:r>
    </w:p>
    <w:p w14:paraId="6C64A28A" w14:textId="0F79C2EF" w:rsidR="006922F4" w:rsidRDefault="00DB138D" w:rsidP="00D453DE">
      <w:r w:rsidRPr="00F70428">
        <w:rPr>
          <w:b/>
          <w:bCs/>
        </w:rPr>
        <w:t xml:space="preserve">If you would like to take part in a hearing session, </w:t>
      </w:r>
      <w:r w:rsidR="00F70428" w:rsidRPr="00F70428">
        <w:rPr>
          <w:b/>
          <w:bCs/>
        </w:rPr>
        <w:t>please indicate this in the box below</w:t>
      </w:r>
      <w:r w:rsidR="007D5A23">
        <w:rPr>
          <w:b/>
          <w:bCs/>
        </w:rPr>
        <w:t xml:space="preserve"> and provide valid contact details</w:t>
      </w:r>
      <w:r w:rsidRPr="00F70428">
        <w:rPr>
          <w:b/>
          <w:bCs/>
        </w:rPr>
        <w:t xml:space="preserve">. </w:t>
      </w:r>
      <w:r w:rsidRPr="00DB138D">
        <w:t>The Inspector will decide who is invited to participate and attendance is not guaranteed.</w:t>
      </w:r>
    </w:p>
    <w:p w14:paraId="77436BBB" w14:textId="1350756E" w:rsidR="00993B85" w:rsidRDefault="007D412F" w:rsidP="00D453DE">
      <w:r>
        <w:rPr>
          <w:b/>
          <w:bCs/>
        </w:rPr>
        <w:pict w14:anchorId="0904AC3E">
          <v:rect id="_x0000_i1027" style="width:0;height:1.5pt" o:hralign="center" o:hrstd="t" o:hr="t" fillcolor="#a0a0a0" stroked="f"/>
        </w:pict>
      </w:r>
    </w:p>
    <w:p w14:paraId="1321C52A" w14:textId="39302CE7" w:rsidR="00C74D8F" w:rsidRPr="00C74D8F" w:rsidRDefault="00C74D8F" w:rsidP="00C74D8F">
      <w:pPr>
        <w:jc w:val="center"/>
        <w:rPr>
          <w:b/>
          <w:bCs/>
          <w:sz w:val="28"/>
          <w:szCs w:val="28"/>
        </w:rPr>
      </w:pPr>
      <w:r>
        <w:rPr>
          <w:b/>
          <w:bCs/>
          <w:sz w:val="28"/>
          <w:szCs w:val="28"/>
        </w:rPr>
        <w:t>Contact Details</w:t>
      </w:r>
    </w:p>
    <w:p w14:paraId="23F75D21" w14:textId="1F823851" w:rsidR="00D453DE" w:rsidRPr="006922F4" w:rsidRDefault="00D453DE" w:rsidP="00D453DE">
      <w:pPr>
        <w:rPr>
          <w:b/>
          <w:bCs/>
        </w:rPr>
      </w:pPr>
      <w:r w:rsidRPr="006922F4">
        <w:rPr>
          <w:b/>
          <w:bCs/>
        </w:rPr>
        <w:t>First and Last Name</w:t>
      </w:r>
    </w:p>
    <w:p w14:paraId="42CE2A48" w14:textId="0BDE79E2" w:rsidR="003C0CE9" w:rsidRDefault="00D453DE" w:rsidP="00456AA5">
      <w:pPr>
        <w:rPr>
          <w:b/>
          <w:bCs/>
        </w:rPr>
      </w:pPr>
      <w:r>
        <w:rPr>
          <w:noProof/>
        </w:rPr>
        <mc:AlternateContent>
          <mc:Choice Requires="wps">
            <w:drawing>
              <wp:inline distT="0" distB="0" distL="0" distR="0" wp14:anchorId="1D475F87" wp14:editId="07D9F4FE">
                <wp:extent cx="5629275" cy="424180"/>
                <wp:effectExtent l="0" t="0" r="28575" b="13970"/>
                <wp:docPr id="19252064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424180"/>
                        </a:xfrm>
                        <a:prstGeom prst="rect">
                          <a:avLst/>
                        </a:prstGeom>
                        <a:solidFill>
                          <a:srgbClr val="FFFFFF"/>
                        </a:solidFill>
                        <a:ln w="9525">
                          <a:solidFill>
                            <a:srgbClr val="000000"/>
                          </a:solidFill>
                          <a:miter lim="800000"/>
                          <a:headEnd/>
                          <a:tailEnd/>
                        </a:ln>
                      </wps:spPr>
                      <wps:txbx>
                        <w:txbxContent>
                          <w:p w14:paraId="64B9E5DE" w14:textId="77777777" w:rsidR="009E173C" w:rsidRDefault="009E173C"/>
                        </w:txbxContent>
                      </wps:txbx>
                      <wps:bodyPr rot="0" vert="horz" wrap="square" lIns="91440" tIns="45720" rIns="91440" bIns="45720" anchor="t" anchorCtr="0">
                        <a:spAutoFit/>
                      </wps:bodyPr>
                    </wps:wsp>
                  </a:graphicData>
                </a:graphic>
              </wp:inline>
            </w:drawing>
          </mc:Choice>
          <mc:Fallback>
            <w:pict>
              <v:shapetype w14:anchorId="1D475F87" id="_x0000_t202" coordsize="21600,21600" o:spt="202" path="m,l,21600r21600,l21600,xe">
                <v:stroke joinstyle="miter"/>
                <v:path gradientshapeok="t" o:connecttype="rect"/>
              </v:shapetype>
              <v:shape id="Text Box 2" o:spid="_x0000_s1026" type="#_x0000_t202" style="width:443.25pt;height:3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wN3EAIAAB8EAAAOAAAAZHJzL2Uyb0RvYy54bWysU9tu2zAMfR+wfxD0vjgxkrYx4hRdugwD&#10;ugvQ7QNoWY6FyaImKbGzrx8lp2nQbS/D9CCIInVEHh6ubodOs4N0XqEp+Wwy5UwagbUyu5J/+7p9&#10;c8OZD2Bq0GhkyY/S89v161er3hYyxxZ1LR0jEOOL3pa8DcEWWeZFKzvwE7TSkLNB10Eg0+2y2kFP&#10;6J3O8un0KuvR1dahkN7T7f3o5OuE3zRShM9N42VguuSUW0i7S3sV92y9gmLnwLZKnNKAf8iiA2Xo&#10;0zPUPQRge6d+g+qUcOixCROBXYZNo4RMNVA1s+mLah5bsDLVQuR4e6bJ/z9Y8enwaL84Foa3OFAD&#10;UxHePqD47pnBTQtmJ++cw76VUNPHs0hZ1ltfnJ5Gqn3hI0jVf8Samgz7gAloaFwXWaE6GaFTA45n&#10;0uUQmKDLxVW+zK8XnAnyzfP57CZ1JYPi6bV1PryX2LF4KLmjpiZ0ODz4ELOB4ikkfuZRq3qrtE6G&#10;21Ub7dgBSADbtFIBL8K0YX3Jl4t8MRLwV4hpWn+C6FQgJWvVlfzmHARFpO2dqZPOAig9nillbU48&#10;RupGEsNQDRQY+aywPhKjDkfF0oTRoUX3k7Oe1Fpy/2MPTnKmPxjqynI2n0d5J2O+uM7JcJee6tID&#10;RhBUyQNn43ET0kgkwuwddW+rErHPmZxyJRUmvk8TE2V+aaeo57le/wIAAP//AwBQSwMEFAAGAAgA&#10;AAAhAICoOU/aAAAABAEAAA8AAABkcnMvZG93bnJldi54bWxMj0FLw0AQhe+C/2EZwZvdKDSEmEkR&#10;S8/WKoi3ze40G5qdjdltmvrrXb3Yy8DjPd77plrNrhcTjaHzjHC/yEAQa286bhHe3zZ3BYgQFRvV&#10;eyaEMwVY1ddXlSqNP/ErTbvYilTCoVQINsahlDJoS06FhR+Ik7f3o1MxybGVZlSnVO56+ZBluXSq&#10;47Rg1UDPlvRhd3QIYb39GvR+2xysOX+/rKel/th8It7ezE+PICLN8T8Mv/gJHerE1PgjmyB6hPRI&#10;/LvJK4p8CaJByPMCZF3JS/j6BwAA//8DAFBLAQItABQABgAIAAAAIQC2gziS/gAAAOEBAAATAAAA&#10;AAAAAAAAAAAAAAAAAABbQ29udGVudF9UeXBlc10ueG1sUEsBAi0AFAAGAAgAAAAhADj9If/WAAAA&#10;lAEAAAsAAAAAAAAAAAAAAAAALwEAAF9yZWxzLy5yZWxzUEsBAi0AFAAGAAgAAAAhAJkrA3cQAgAA&#10;HwQAAA4AAAAAAAAAAAAAAAAALgIAAGRycy9lMm9Eb2MueG1sUEsBAi0AFAAGAAgAAAAhAICoOU/a&#10;AAAABAEAAA8AAAAAAAAAAAAAAAAAagQAAGRycy9kb3ducmV2LnhtbFBLBQYAAAAABAAEAPMAAABx&#10;BQAAAAA=&#10;">
                <v:textbox style="mso-fit-shape-to-text:t">
                  <w:txbxContent>
                    <w:p w14:paraId="64B9E5DE" w14:textId="77777777" w:rsidR="009E173C" w:rsidRDefault="009E173C"/>
                  </w:txbxContent>
                </v:textbox>
                <w10:anchorlock/>
              </v:shape>
            </w:pict>
          </mc:Fallback>
        </mc:AlternateContent>
      </w:r>
    </w:p>
    <w:p w14:paraId="4BE84195" w14:textId="707B539B" w:rsidR="00D453DE" w:rsidRDefault="00D453DE" w:rsidP="00456AA5">
      <w:pPr>
        <w:rPr>
          <w:b/>
          <w:bCs/>
        </w:rPr>
      </w:pPr>
      <w:r>
        <w:rPr>
          <w:b/>
          <w:bCs/>
        </w:rPr>
        <w:t>Address</w:t>
      </w:r>
    </w:p>
    <w:p w14:paraId="46587AF3" w14:textId="29F0F809" w:rsidR="00A171ED" w:rsidRDefault="00A171ED" w:rsidP="00456AA5">
      <w:pPr>
        <w:rPr>
          <w:b/>
          <w:bCs/>
        </w:rPr>
      </w:pPr>
      <w:r>
        <w:rPr>
          <w:noProof/>
        </w:rPr>
        <mc:AlternateContent>
          <mc:Choice Requires="wps">
            <w:drawing>
              <wp:inline distT="0" distB="0" distL="0" distR="0" wp14:anchorId="79FEB591" wp14:editId="17BBB596">
                <wp:extent cx="5629275" cy="424180"/>
                <wp:effectExtent l="0" t="0" r="28575" b="13970"/>
                <wp:docPr id="391183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424180"/>
                        </a:xfrm>
                        <a:prstGeom prst="rect">
                          <a:avLst/>
                        </a:prstGeom>
                        <a:solidFill>
                          <a:srgbClr val="FFFFFF"/>
                        </a:solidFill>
                        <a:ln w="9525">
                          <a:solidFill>
                            <a:srgbClr val="000000"/>
                          </a:solidFill>
                          <a:miter lim="800000"/>
                          <a:headEnd/>
                          <a:tailEnd/>
                        </a:ln>
                      </wps:spPr>
                      <wps:txbx>
                        <w:txbxContent>
                          <w:p w14:paraId="6E3F0A8C" w14:textId="77777777" w:rsidR="009E173C" w:rsidRDefault="009E173C" w:rsidP="00A171ED"/>
                        </w:txbxContent>
                      </wps:txbx>
                      <wps:bodyPr rot="0" vert="horz" wrap="square" lIns="91440" tIns="45720" rIns="91440" bIns="45720" anchor="t" anchorCtr="0">
                        <a:spAutoFit/>
                      </wps:bodyPr>
                    </wps:wsp>
                  </a:graphicData>
                </a:graphic>
              </wp:inline>
            </w:drawing>
          </mc:Choice>
          <mc:Fallback>
            <w:pict>
              <v:shape w14:anchorId="79FEB591" id="_x0000_s1027" type="#_x0000_t202" style="width:443.25pt;height:3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mI8EwIAACYEAAAOAAAAZHJzL2Uyb0RvYy54bWysk99v2yAQx98n7X9AvC9OrKRtrDhVly7T&#10;pO6H1O0PwBjHaJhjB4md/fU7iJtG3fYyjQfEcfDl7nPH6nboDDso9BpsyWeTKWfKSqi13ZX829ft&#10;mxvOfBC2FgasKvlReX67fv1q1btC5dCCqRUyErG+6F3J2xBckWVetqoTfgJOWXI2gJ0IZOIuq1H0&#10;pN6ZLJ9Or7IesHYIUnlPu/cnJ18n/aZRMnxuGq8CMyWn2EKaMc1VnLP1ShQ7FK7VcgxD/EMUndCW&#10;Hj1L3Ysg2B71b1KdlggemjCR0GXQNFqqlANlM5u+yOaxFU6lXAiOd2dM/v/Jyk+HR/cFWRjewkAF&#10;TEl49wDyu2cWNq2wO3WHCH2rRE0PzyKyrHe+GK9G1L7wUaTqP0JNRRb7AEloaLCLVChPRupUgOMZ&#10;uhoCk7S5uMqX+fWCM0m+eT6f3aSqZKJ4uu3Qh/cKOhYXJUcqalIXhwcfYjSieDoSH/NgdL3VxiQD&#10;d9XGIDsIaoBtGimBF8eMZX3Jl4t8cQLwV4lpGn+S6HSgTja6K/nN+ZAoIrZ3tk59FoQ2pzWFbOzI&#10;MaI7QQxDNTBdj5Aj1grqI4FFODUufTRatIA/OeupaUvuf+wFKs7MB0vFWc7m89jlyZgvrnMy8NJT&#10;XXqElSRV8sDZabkJ6Wckbu6OirjVie9zJGPI1IwJ+/hxYrdf2unU8/de/wIAAP//AwBQSwMEFAAG&#10;AAgAAAAhAICoOU/aAAAABAEAAA8AAABkcnMvZG93bnJldi54bWxMj0FLw0AQhe+C/2EZwZvdKDSE&#10;mEkRS8/WKoi3ze40G5qdjdltmvrrXb3Yy8DjPd77plrNrhcTjaHzjHC/yEAQa286bhHe3zZ3BYgQ&#10;FRvVeyaEMwVY1ddXlSqNP/ErTbvYilTCoVQINsahlDJoS06FhR+Ik7f3o1MxybGVZlSnVO56+ZBl&#10;uXSq47Rg1UDPlvRhd3QIYb39GvR+2xysOX+/rKel/th8It7ezE+PICLN8T8Mv/gJHerE1PgjmyB6&#10;hPRI/LvJK4p8CaJByPMCZF3JS/j6BwAA//8DAFBLAQItABQABgAIAAAAIQC2gziS/gAAAOEBAAAT&#10;AAAAAAAAAAAAAAAAAAAAAABbQ29udGVudF9UeXBlc10ueG1sUEsBAi0AFAAGAAgAAAAhADj9If/W&#10;AAAAlAEAAAsAAAAAAAAAAAAAAAAALwEAAF9yZWxzLy5yZWxzUEsBAi0AFAAGAAgAAAAhANzyYjwT&#10;AgAAJgQAAA4AAAAAAAAAAAAAAAAALgIAAGRycy9lMm9Eb2MueG1sUEsBAi0AFAAGAAgAAAAhAICo&#10;OU/aAAAABAEAAA8AAAAAAAAAAAAAAAAAbQQAAGRycy9kb3ducmV2LnhtbFBLBQYAAAAABAAEAPMA&#10;AAB0BQAAAAA=&#10;">
                <v:textbox style="mso-fit-shape-to-text:t">
                  <w:txbxContent>
                    <w:p w14:paraId="6E3F0A8C" w14:textId="77777777" w:rsidR="009E173C" w:rsidRDefault="009E173C" w:rsidP="00A171ED"/>
                  </w:txbxContent>
                </v:textbox>
                <w10:anchorlock/>
              </v:shape>
            </w:pict>
          </mc:Fallback>
        </mc:AlternateContent>
      </w:r>
    </w:p>
    <w:p w14:paraId="2062C2F6" w14:textId="45D77670" w:rsidR="00A171ED" w:rsidRDefault="00A171ED" w:rsidP="00456AA5">
      <w:pPr>
        <w:rPr>
          <w:b/>
          <w:bCs/>
        </w:rPr>
      </w:pPr>
      <w:r>
        <w:rPr>
          <w:b/>
          <w:bCs/>
        </w:rPr>
        <w:t xml:space="preserve">Postcode </w:t>
      </w:r>
    </w:p>
    <w:p w14:paraId="4980651C" w14:textId="487DCB47" w:rsidR="00A171ED" w:rsidRDefault="00A171ED" w:rsidP="00456AA5">
      <w:pPr>
        <w:rPr>
          <w:b/>
          <w:bCs/>
        </w:rPr>
      </w:pPr>
      <w:r>
        <w:rPr>
          <w:noProof/>
        </w:rPr>
        <mc:AlternateContent>
          <mc:Choice Requires="wps">
            <w:drawing>
              <wp:inline distT="0" distB="0" distL="0" distR="0" wp14:anchorId="3DB5AF15" wp14:editId="5D1F9B80">
                <wp:extent cx="5629275" cy="424180"/>
                <wp:effectExtent l="0" t="0" r="28575" b="13970"/>
                <wp:docPr id="13654406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424180"/>
                        </a:xfrm>
                        <a:prstGeom prst="rect">
                          <a:avLst/>
                        </a:prstGeom>
                        <a:solidFill>
                          <a:srgbClr val="FFFFFF"/>
                        </a:solidFill>
                        <a:ln w="9525">
                          <a:solidFill>
                            <a:srgbClr val="000000"/>
                          </a:solidFill>
                          <a:miter lim="800000"/>
                          <a:headEnd/>
                          <a:tailEnd/>
                        </a:ln>
                      </wps:spPr>
                      <wps:txbx>
                        <w:txbxContent>
                          <w:p w14:paraId="66674AD5" w14:textId="77777777" w:rsidR="009E173C" w:rsidRDefault="009E173C" w:rsidP="00A171ED"/>
                        </w:txbxContent>
                      </wps:txbx>
                      <wps:bodyPr rot="0" vert="horz" wrap="square" lIns="91440" tIns="45720" rIns="91440" bIns="45720" anchor="t" anchorCtr="0">
                        <a:spAutoFit/>
                      </wps:bodyPr>
                    </wps:wsp>
                  </a:graphicData>
                </a:graphic>
              </wp:inline>
            </w:drawing>
          </mc:Choice>
          <mc:Fallback>
            <w:pict>
              <v:shape w14:anchorId="3DB5AF15" id="_x0000_s1028" type="#_x0000_t202" style="width:443.25pt;height:3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KD9FAIAACYEAAAOAAAAZHJzL2Uyb0RvYy54bWysU81u2zAMvg/YOwi6L06MpG2MOEWXLsOA&#10;7gfo9gC0LMfCZFGTlNjZ04+S0zTotsswHQRSpD6SH8nV7dBpdpDOKzQln02mnEkjsFZmV/JvX7dv&#10;bjjzAUwNGo0s+VF6frt+/WrV20Lm2KKupWMEYnzR25K3Idgiy7xoZQd+glYaMjboOgikul1WO+gJ&#10;vdNZPp1eZT262joU0nt6vR+NfJ3wm0aK8LlpvAxMl5xyC+l26a7ina1XUOwc2FaJUxrwD1l0oAwF&#10;PUPdQwC2d+o3qE4Jhx6bMBHYZdg0SshUA1Uzm76o5rEFK1MtRI63Z5r8/4MVnw6P9otjYXiLAzUw&#10;FeHtA4rvnhnctGB28s457FsJNQWeRcqy3vri9DVS7QsfQar+I9bUZNgHTEBD47rICtXJCJ0acDyT&#10;LofABD0urvJlfr3gTJBtns9nN6krGRRPv63z4b3EjkWh5I6amtDh8OBDzAaKJ5cYzKNW9VZpnRS3&#10;qzbasQPQAGzTSQW8cNOG9SVfLvLFSMBfIabp/AmiU4EmWauu5DdnJygibe9MneYsgNKjTClrc+Ix&#10;UjeSGIZqYKoueR4DRForrI9ErMNxcGnRSGjR/eSsp6Etuf+xByc50x8MNWc5m8/jlCdlvrjOSXGX&#10;lurSAkYQVMkDZ6O4CWkzEm/2jpq4VYnf50xOKdMwJtpPixOn/VJPXs/rvf4FAAD//wMAUEsDBBQA&#10;BgAIAAAAIQCAqDlP2gAAAAQBAAAPAAAAZHJzL2Rvd25yZXYueG1sTI9BS8NAEIXvgv9hGcGb3Sg0&#10;hJhJEUvP1iqIt83uNBuanY3ZbZr661292MvA4z3e+6Zaza4XE42h84xwv8hAEGtvOm4R3t82dwWI&#10;EBUb1XsmhDMFWNXXV5UqjT/xK0272IpUwqFUCDbGoZQyaEtOhYUfiJO396NTMcmxlWZUp1TuevmQ&#10;Zbl0quO0YNVAz5b0YXd0CGG9/Rr0ftscrDl/v6ynpf7YfCLe3sxPjyAizfE/DL/4CR3qxNT4I5sg&#10;eoT0SPy7ySuKfAmiQcjzAmRdyUv4+gcAAP//AwBQSwECLQAUAAYACAAAACEAtoM4kv4AAADhAQAA&#10;EwAAAAAAAAAAAAAAAAAAAAAAW0NvbnRlbnRfVHlwZXNdLnhtbFBLAQItABQABgAIAAAAIQA4/SH/&#10;1gAAAJQBAAALAAAAAAAAAAAAAAAAAC8BAABfcmVscy8ucmVsc1BLAQItABQABgAIAAAAIQDrLKD9&#10;FAIAACYEAAAOAAAAAAAAAAAAAAAAAC4CAABkcnMvZTJvRG9jLnhtbFBLAQItABQABgAIAAAAIQCA&#10;qDlP2gAAAAQBAAAPAAAAAAAAAAAAAAAAAG4EAABkcnMvZG93bnJldi54bWxQSwUGAAAAAAQABADz&#10;AAAAdQUAAAAA&#10;">
                <v:textbox style="mso-fit-shape-to-text:t">
                  <w:txbxContent>
                    <w:p w14:paraId="66674AD5" w14:textId="77777777" w:rsidR="009E173C" w:rsidRDefault="009E173C" w:rsidP="00A171ED"/>
                  </w:txbxContent>
                </v:textbox>
                <w10:anchorlock/>
              </v:shape>
            </w:pict>
          </mc:Fallback>
        </mc:AlternateContent>
      </w:r>
    </w:p>
    <w:p w14:paraId="4ED87A17" w14:textId="4FA2DCDD" w:rsidR="00A171ED" w:rsidRDefault="00A171ED" w:rsidP="00456AA5">
      <w:pPr>
        <w:rPr>
          <w:b/>
          <w:bCs/>
        </w:rPr>
      </w:pPr>
      <w:r>
        <w:rPr>
          <w:b/>
          <w:bCs/>
        </w:rPr>
        <w:t>Email address</w:t>
      </w:r>
    </w:p>
    <w:p w14:paraId="07B8B293" w14:textId="115C0172" w:rsidR="00A171ED" w:rsidRDefault="00A171ED" w:rsidP="00456AA5">
      <w:pPr>
        <w:rPr>
          <w:b/>
          <w:bCs/>
        </w:rPr>
      </w:pPr>
      <w:r>
        <w:rPr>
          <w:noProof/>
        </w:rPr>
        <mc:AlternateContent>
          <mc:Choice Requires="wps">
            <w:drawing>
              <wp:inline distT="0" distB="0" distL="0" distR="0" wp14:anchorId="0CAC718B" wp14:editId="769D7B8A">
                <wp:extent cx="5629275" cy="424180"/>
                <wp:effectExtent l="0" t="0" r="28575" b="13970"/>
                <wp:docPr id="323508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424180"/>
                        </a:xfrm>
                        <a:prstGeom prst="rect">
                          <a:avLst/>
                        </a:prstGeom>
                        <a:solidFill>
                          <a:srgbClr val="FFFFFF"/>
                        </a:solidFill>
                        <a:ln w="9525">
                          <a:solidFill>
                            <a:srgbClr val="000000"/>
                          </a:solidFill>
                          <a:miter lim="800000"/>
                          <a:headEnd/>
                          <a:tailEnd/>
                        </a:ln>
                      </wps:spPr>
                      <wps:txbx>
                        <w:txbxContent>
                          <w:p w14:paraId="4AD1917C" w14:textId="77777777" w:rsidR="009E173C" w:rsidRDefault="009E173C" w:rsidP="00A171ED"/>
                        </w:txbxContent>
                      </wps:txbx>
                      <wps:bodyPr rot="0" vert="horz" wrap="square" lIns="91440" tIns="45720" rIns="91440" bIns="45720" anchor="t" anchorCtr="0">
                        <a:spAutoFit/>
                      </wps:bodyPr>
                    </wps:wsp>
                  </a:graphicData>
                </a:graphic>
              </wp:inline>
            </w:drawing>
          </mc:Choice>
          <mc:Fallback>
            <w:pict>
              <v:shape w14:anchorId="0CAC718B" id="_x0000_s1029" type="#_x0000_t202" style="width:443.25pt;height:3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84LFQIAACYEAAAOAAAAZHJzL2Uyb0RvYy54bWysU81u2zAMvg/YOwi6L068pE2MOEWXLsOA&#10;7gfo9gCKLMfCZFGjlNjZ05eS0zTotsswHQRSpD6SH8nlTd8adlDoNdiST0ZjzpSVUGm7K/n3b5s3&#10;c858ELYSBqwq+VF5frN6/WrZuULl0ICpFDICsb7oXMmbEFyRZV42qhV+BE5ZMtaArQik4i6rUHSE&#10;3posH4+vsg6wcghSeU+vd4ORrxJ+XSsZvtS1V4GZklNuId2Y7m28s9VSFDsUrtHylIb4hyxaoS0F&#10;PUPdiSDYHvVvUK2WCB7qMJLQZlDXWqpUA1UzGb+o5qERTqVaiBzvzjT5/wcrPx8e3FdkoX8HPTUw&#10;FeHdPcgfnllYN8Lu1C0idI0SFQWeRMqyzvni9DVS7QsfQbbdJ6ioyWIfIAH1NbaRFaqTETo14Hgm&#10;XfWBSXqcXeWL/HrGmSTbNJ9O5qkrmSiefjv04YOClkWh5EhNTejicO9DzEYUTy4xmAejq402Jim4&#10;264NsoOgAdikkwp44WYs60q+mOWzgYC/QozT+RNEqwNNstFtyednJ1FE2t7bKs1ZENoMMqVs7InH&#10;SN1AYui3PdNVyd/GAJHWLVRHIhZhGFxaNBIawF+cdTS0Jfc/9wIVZ+ajpeYsJtNpnPKkTGfXOSl4&#10;adleWoSVBFXywNkgrkPajMSbu6UmbnTi9zmTU8o0jIn20+LEab/Uk9fzeq8eAQAA//8DAFBLAwQU&#10;AAYACAAAACEAgKg5T9oAAAAEAQAADwAAAGRycy9kb3ducmV2LnhtbEyPQUvDQBCF74L/YRnBm90o&#10;NISYSRFLz9YqiLfN7jQbmp2N2W2a+utdvdjLwOM93vumWs2uFxONofOMcL/IQBBrbzpuEd7fNncF&#10;iBAVG9V7JoQzBVjV11eVKo0/8StNu9iKVMKhVAg2xqGUMmhLToWFH4iTt/ejUzHJsZVmVKdU7nr5&#10;kGW5dKrjtGDVQM+W9GF3dAhhvf0a9H7bHKw5f7+sp6X+2Hwi3t7MT48gIs3xPwy/+Akd6sTU+COb&#10;IHqE9Ej8u8krinwJokHI8wJkXclL+PoHAAD//wMAUEsBAi0AFAAGAAgAAAAhALaDOJL+AAAA4QEA&#10;ABMAAAAAAAAAAAAAAAAAAAAAAFtDb250ZW50X1R5cGVzXS54bWxQSwECLQAUAAYACAAAACEAOP0h&#10;/9YAAACUAQAACwAAAAAAAAAAAAAAAAAvAQAAX3JlbHMvLnJlbHNQSwECLQAUAAYACAAAACEAOZvO&#10;CxUCAAAmBAAADgAAAAAAAAAAAAAAAAAuAgAAZHJzL2Uyb0RvYy54bWxQSwECLQAUAAYACAAAACEA&#10;gKg5T9oAAAAEAQAADwAAAAAAAAAAAAAAAABvBAAAZHJzL2Rvd25yZXYueG1sUEsFBgAAAAAEAAQA&#10;8wAAAHYFAAAAAA==&#10;">
                <v:textbox style="mso-fit-shape-to-text:t">
                  <w:txbxContent>
                    <w:p w14:paraId="4AD1917C" w14:textId="77777777" w:rsidR="009E173C" w:rsidRDefault="009E173C" w:rsidP="00A171ED"/>
                  </w:txbxContent>
                </v:textbox>
                <w10:anchorlock/>
              </v:shape>
            </w:pict>
          </mc:Fallback>
        </mc:AlternateContent>
      </w:r>
    </w:p>
    <w:p w14:paraId="4C1C2F2A" w14:textId="163B137E" w:rsidR="007D5A23" w:rsidRDefault="001850D8" w:rsidP="00456AA5">
      <w:pPr>
        <w:rPr>
          <w:b/>
          <w:bCs/>
        </w:rPr>
      </w:pPr>
      <w:r>
        <w:rPr>
          <w:b/>
          <w:bCs/>
        </w:rPr>
        <w:t>Do you wish to participate in the hearing sessions? (Yes / No)</w:t>
      </w:r>
    </w:p>
    <w:p w14:paraId="370A3856" w14:textId="5DD23E56" w:rsidR="00A171ED" w:rsidRPr="00D453DE" w:rsidRDefault="007D5A23" w:rsidP="00456AA5">
      <w:pPr>
        <w:rPr>
          <w:b/>
          <w:bCs/>
        </w:rPr>
      </w:pPr>
      <w:r>
        <w:rPr>
          <w:noProof/>
        </w:rPr>
        <mc:AlternateContent>
          <mc:Choice Requires="wps">
            <w:drawing>
              <wp:inline distT="0" distB="0" distL="0" distR="0" wp14:anchorId="74D95D99" wp14:editId="0F1B651A">
                <wp:extent cx="5629275" cy="424180"/>
                <wp:effectExtent l="0" t="0" r="28575" b="13970"/>
                <wp:docPr id="1033566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424180"/>
                        </a:xfrm>
                        <a:prstGeom prst="rect">
                          <a:avLst/>
                        </a:prstGeom>
                        <a:solidFill>
                          <a:srgbClr val="FFFFFF"/>
                        </a:solidFill>
                        <a:ln w="9525">
                          <a:solidFill>
                            <a:srgbClr val="000000"/>
                          </a:solidFill>
                          <a:miter lim="800000"/>
                          <a:headEnd/>
                          <a:tailEnd/>
                        </a:ln>
                      </wps:spPr>
                      <wps:txbx>
                        <w:txbxContent>
                          <w:p w14:paraId="75BB2C79" w14:textId="77777777" w:rsidR="009E173C" w:rsidRDefault="009E173C" w:rsidP="007D5A23"/>
                        </w:txbxContent>
                      </wps:txbx>
                      <wps:bodyPr rot="0" vert="horz" wrap="square" lIns="91440" tIns="45720" rIns="91440" bIns="45720" anchor="t" anchorCtr="0">
                        <a:spAutoFit/>
                      </wps:bodyPr>
                    </wps:wsp>
                  </a:graphicData>
                </a:graphic>
              </wp:inline>
            </w:drawing>
          </mc:Choice>
          <mc:Fallback>
            <w:pict>
              <v:shape w14:anchorId="74D95D99" id="_x0000_s1030" type="#_x0000_t202" style="width:443.25pt;height:3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lSlFQIAACYEAAAOAAAAZHJzL2Uyb0RvYy54bWysk99v2yAQx98n7X9AvC9OrKRtrDhVly7T&#10;pO6H1O0POGMco2GOAYmd/fU7cJpG3fYyjQfEcfDl7nPH6nboNDtI5xWaks8mU86kEVgrsyv5t6/b&#10;Nzec+QCmBo1GlvwoPb9dv3616m0hc2xR19IxEjG+6G3J2xBskWVetLIDP0ErDTkbdB0EMt0uqx30&#10;pN7pLJ9Or7IeXW0dCuk97d6PTr5O+k0jRfjcNF4GpktOsYU0uzRXcc7WKyh2DmyrxCkM+IcoOlCG&#10;Hj1L3UMAtnfqN6lOCYcemzAR2GXYNErIlANlM5u+yOaxBStTLgTH2zMm//9kxafDo/3iWBje4kAF&#10;TEl4+4Diu2cGNy2YnbxzDvtWQk0PzyKyrLe+OF2NqH3ho0jVf8Saigz7gEloaFwXqVCejNSpAMcz&#10;dDkEJmhzcZUv8+sFZ4J883w+u0lVyaB4um2dD+8ldiwuSu6oqEkdDg8+xGigeDoSH/OoVb1VWifD&#10;7aqNduwA1ADbNFICL45pw/qSLxf5YgTwV4lpGn+S6FSgTtaqK/nN+RAUEds7U6c+C6D0uKaQtTlx&#10;jOhGiGGoBqZqwhAfiFgrrI8E1uHYuPTRaNGi+8lZT01bcv9jD05ypj8YKs5yNp/HLk/GfHGdk+Eu&#10;PdWlB4wgqZIHzsblJqSfkbjZOyriViW+z5GcQqZmTNhPHyd2+6WdTj1/7/UvAAAA//8DAFBLAwQU&#10;AAYACAAAACEAgKg5T9oAAAAEAQAADwAAAGRycy9kb3ducmV2LnhtbEyPQUvDQBCF74L/YRnBm90o&#10;NISYSRFLz9YqiLfN7jQbmp2N2W2a+utdvdjLwOM93vumWs2uFxONofOMcL/IQBBrbzpuEd7fNncF&#10;iBAVG9V7JoQzBVjV11eVKo0/8StNu9iKVMKhVAg2xqGUMmhLToWFH4iTt/ejUzHJsZVmVKdU7nr5&#10;kGW5dKrjtGDVQM+W9GF3dAhhvf0a9H7bHKw5f7+sp6X+2Hwi3t7MT48gIs3xPwy/+Akd6sTU+COb&#10;IHqE9Ej8u8krinwJokHI8wJkXclL+PoHAAD//wMAUEsBAi0AFAAGAAgAAAAhALaDOJL+AAAA4QEA&#10;ABMAAAAAAAAAAAAAAAAAAAAAAFtDb250ZW50X1R5cGVzXS54bWxQSwECLQAUAAYACAAAACEAOP0h&#10;/9YAAACUAQAACwAAAAAAAAAAAAAAAAAvAQAAX3JlbHMvLnJlbHNQSwECLQAUAAYACAAAACEAxJZU&#10;pRUCAAAmBAAADgAAAAAAAAAAAAAAAAAuAgAAZHJzL2Uyb0RvYy54bWxQSwECLQAUAAYACAAAACEA&#10;gKg5T9oAAAAEAQAADwAAAAAAAAAAAAAAAABvBAAAZHJzL2Rvd25yZXYueG1sUEsFBgAAAAAEAAQA&#10;8wAAAHYFAAAAAA==&#10;">
                <v:textbox style="mso-fit-shape-to-text:t">
                  <w:txbxContent>
                    <w:p w14:paraId="75BB2C79" w14:textId="77777777" w:rsidR="009E173C" w:rsidRDefault="009E173C" w:rsidP="007D5A23"/>
                  </w:txbxContent>
                </v:textbox>
                <w10:anchorlock/>
              </v:shape>
            </w:pict>
          </mc:Fallback>
        </mc:AlternateContent>
      </w:r>
    </w:p>
    <w:p w14:paraId="6EAF3220" w14:textId="77777777" w:rsidR="008D25FD" w:rsidRDefault="008D25FD">
      <w:pPr>
        <w:rPr>
          <w:b/>
          <w:bCs/>
        </w:rPr>
      </w:pPr>
      <w:r>
        <w:rPr>
          <w:b/>
          <w:bCs/>
        </w:rPr>
        <w:br w:type="page"/>
      </w:r>
    </w:p>
    <w:p w14:paraId="18EC273A" w14:textId="605AD253" w:rsidR="002E62D8" w:rsidRPr="002E62D8" w:rsidRDefault="008D25FD" w:rsidP="33894EDF">
      <w:pPr>
        <w:jc w:val="center"/>
        <w:rPr>
          <w:b/>
          <w:bCs/>
        </w:rPr>
      </w:pPr>
      <w:r w:rsidRPr="008D25FD">
        <w:rPr>
          <w:b/>
          <w:bCs/>
          <w:sz w:val="28"/>
          <w:szCs w:val="28"/>
        </w:rPr>
        <w:lastRenderedPageBreak/>
        <w:t>How to make a representation</w:t>
      </w:r>
      <w:r w:rsidR="00587623">
        <w:rPr>
          <w:b/>
          <w:bCs/>
          <w:sz w:val="28"/>
          <w:szCs w:val="28"/>
        </w:rPr>
        <w:t xml:space="preserve"> </w:t>
      </w:r>
    </w:p>
    <w:p w14:paraId="36A99025" w14:textId="37953DB6" w:rsidR="002E62D8" w:rsidRPr="002E62D8" w:rsidRDefault="002E62D8" w:rsidP="002E62D8">
      <w:pPr>
        <w:rPr>
          <w:b/>
          <w:bCs/>
        </w:rPr>
      </w:pPr>
      <w:r w:rsidRPr="7EB36ED8">
        <w:rPr>
          <w:b/>
          <w:bCs/>
        </w:rPr>
        <w:t xml:space="preserve">About </w:t>
      </w:r>
      <w:r w:rsidR="52E9ACB5" w:rsidRPr="7EB36ED8">
        <w:rPr>
          <w:b/>
          <w:bCs/>
        </w:rPr>
        <w:t>y</w:t>
      </w:r>
      <w:r w:rsidRPr="7EB36ED8">
        <w:rPr>
          <w:b/>
          <w:bCs/>
        </w:rPr>
        <w:t xml:space="preserve">our </w:t>
      </w:r>
      <w:r w:rsidR="6908FF89" w:rsidRPr="7EB36ED8">
        <w:rPr>
          <w:b/>
          <w:bCs/>
        </w:rPr>
        <w:t>r</w:t>
      </w:r>
      <w:r w:rsidRPr="7EB36ED8">
        <w:rPr>
          <w:b/>
          <w:bCs/>
        </w:rPr>
        <w:t>epresentation</w:t>
      </w:r>
    </w:p>
    <w:p w14:paraId="220BBE80" w14:textId="77777777" w:rsidR="002E62D8" w:rsidRPr="002E62D8" w:rsidRDefault="002E62D8" w:rsidP="002E62D8">
      <w:r w:rsidRPr="002E62D8">
        <w:t>Representations made at the Publication (Regulation 19) stage should focus on whether the Local Plan has been prepared in accordance with the relevant legal and procedural requirements and whether it meets the tests of soundness set out in national planning policy.</w:t>
      </w:r>
    </w:p>
    <w:p w14:paraId="3797ECEC" w14:textId="77777777" w:rsidR="002E62D8" w:rsidRPr="002E62D8" w:rsidRDefault="002E62D8" w:rsidP="002E62D8">
      <w:r w:rsidRPr="002E62D8">
        <w:t>When making a representation, respondents should clearly identify the part of the Plan to which their comments relate and explain why they consider the Plan to be legally compliant or non-compliant, and/or sound or unsound.</w:t>
      </w:r>
    </w:p>
    <w:p w14:paraId="5A68EAF5" w14:textId="77777777" w:rsidR="002E62D8" w:rsidRDefault="002E62D8" w:rsidP="002E62D8">
      <w:r w:rsidRPr="002E62D8">
        <w:t>Where a respondent considers that part of the Plan is unsound, they should, wherever possible, identify the modifications or changes that they consider necessary to make the Plan sound and capable of adoption.</w:t>
      </w:r>
    </w:p>
    <w:p w14:paraId="7A9F0807" w14:textId="77777777" w:rsidR="003410E9" w:rsidRPr="003410E9" w:rsidRDefault="003410E9" w:rsidP="003410E9">
      <w:pPr>
        <w:rPr>
          <w:b/>
          <w:bCs/>
        </w:rPr>
      </w:pPr>
      <w:r w:rsidRPr="003410E9">
        <w:rPr>
          <w:b/>
          <w:bCs/>
        </w:rPr>
        <w:t xml:space="preserve">Respondents are not required to comment on </w:t>
      </w:r>
      <w:proofErr w:type="gramStart"/>
      <w:r w:rsidRPr="003410E9">
        <w:rPr>
          <w:b/>
          <w:bCs/>
        </w:rPr>
        <w:t>all of</w:t>
      </w:r>
      <w:proofErr w:type="gramEnd"/>
      <w:r w:rsidRPr="003410E9">
        <w:rPr>
          <w:b/>
          <w:bCs/>
        </w:rPr>
        <w:t xml:space="preserve"> the tests of soundness. Representations may relate to one or more specific tests, depending on the issues being raised. Where a respondent considers that the Plan, or part of the Plan, is unsound, they should clearly explain which test or tests of soundness are not met and why.</w:t>
      </w:r>
    </w:p>
    <w:p w14:paraId="060A8EF3" w14:textId="6E73EF40" w:rsidR="002E62D8" w:rsidRPr="002E62D8" w:rsidRDefault="007D412F" w:rsidP="002E62D8">
      <w:r>
        <w:rPr>
          <w:b/>
          <w:bCs/>
        </w:rPr>
        <w:pict w14:anchorId="5D7F0F1F">
          <v:rect id="_x0000_i1028" style="width:0;height:1.5pt" o:hralign="center" o:hrstd="t" o:hr="t" fillcolor="#a0a0a0" stroked="f"/>
        </w:pict>
      </w:r>
    </w:p>
    <w:p w14:paraId="5E1AC0DD" w14:textId="074A3AEE" w:rsidR="002E62D8" w:rsidRPr="002E62D8" w:rsidRDefault="002E62D8" w:rsidP="002E62D8">
      <w:pPr>
        <w:rPr>
          <w:b/>
          <w:bCs/>
        </w:rPr>
      </w:pPr>
      <w:r w:rsidRPr="60242559">
        <w:rPr>
          <w:b/>
          <w:bCs/>
        </w:rPr>
        <w:t xml:space="preserve">What </w:t>
      </w:r>
      <w:r w:rsidR="5983D721" w:rsidRPr="60242559">
        <w:rPr>
          <w:b/>
          <w:bCs/>
        </w:rPr>
        <w:t>h</w:t>
      </w:r>
      <w:r w:rsidRPr="60242559">
        <w:rPr>
          <w:b/>
          <w:bCs/>
        </w:rPr>
        <w:t xml:space="preserve">appens to </w:t>
      </w:r>
      <w:r w:rsidR="3F71E47B" w:rsidRPr="60242559">
        <w:rPr>
          <w:b/>
          <w:bCs/>
        </w:rPr>
        <w:t>m</w:t>
      </w:r>
      <w:r w:rsidRPr="60242559">
        <w:rPr>
          <w:b/>
          <w:bCs/>
        </w:rPr>
        <w:t xml:space="preserve">y </w:t>
      </w:r>
      <w:r w:rsidR="3F71E47B" w:rsidRPr="60242559">
        <w:rPr>
          <w:b/>
          <w:bCs/>
        </w:rPr>
        <w:t>r</w:t>
      </w:r>
      <w:r w:rsidRPr="60242559">
        <w:rPr>
          <w:b/>
          <w:bCs/>
        </w:rPr>
        <w:t>epresentation?</w:t>
      </w:r>
    </w:p>
    <w:p w14:paraId="5D3474A7" w14:textId="6D8D1D71" w:rsidR="600E37B7" w:rsidRDefault="600E37B7">
      <w:r>
        <w:t xml:space="preserve">The Council has approved the version of the Local Plan known as a Regulation 19 Plan for publication. Following the </w:t>
      </w:r>
      <w:r w:rsidR="001D3478">
        <w:t>6-week</w:t>
      </w:r>
      <w:r>
        <w:t xml:space="preserve"> publication period, the Local Plan will be brought back to Full Council for consideration, then submitted for independent examination by a Planning Inspector, along with all duly made representation.</w:t>
      </w:r>
    </w:p>
    <w:p w14:paraId="6A20C5A4" w14:textId="4AA85B04" w:rsidR="600E37B7" w:rsidRDefault="600E37B7" w:rsidP="60242559">
      <w:r>
        <w:t>The Inspector will consider all duly made representations received as part of the examination of the Local Plan's legal compliance and soundness.</w:t>
      </w:r>
    </w:p>
    <w:p w14:paraId="131C1F08" w14:textId="40101F92" w:rsidR="00AC09B6" w:rsidRPr="00AC09B6" w:rsidRDefault="007D412F" w:rsidP="00AC09B6">
      <w:pPr>
        <w:rPr>
          <w:b/>
          <w:bCs/>
        </w:rPr>
      </w:pPr>
      <w:r>
        <w:rPr>
          <w:b/>
          <w:bCs/>
        </w:rPr>
        <w:pict w14:anchorId="7D27A304">
          <v:rect id="_x0000_i1029" style="width:0;height:1.5pt" o:hralign="center" o:hrstd="t" o:hr="t" fillcolor="#a0a0a0" stroked="f"/>
        </w:pict>
      </w:r>
    </w:p>
    <w:p w14:paraId="38DF2603" w14:textId="2A905952" w:rsidR="00AC09B6" w:rsidRPr="00AC09B6" w:rsidRDefault="00AC09B6" w:rsidP="00AC09B6">
      <w:pPr>
        <w:rPr>
          <w:b/>
          <w:bCs/>
        </w:rPr>
      </w:pPr>
      <w:r w:rsidRPr="7EB36ED8">
        <w:rPr>
          <w:b/>
          <w:bCs/>
        </w:rPr>
        <w:t xml:space="preserve">Publication of </w:t>
      </w:r>
      <w:r w:rsidR="50E35FD9" w:rsidRPr="7EB36ED8">
        <w:rPr>
          <w:b/>
          <w:bCs/>
        </w:rPr>
        <w:t>r</w:t>
      </w:r>
      <w:r w:rsidRPr="7EB36ED8">
        <w:rPr>
          <w:b/>
          <w:bCs/>
        </w:rPr>
        <w:t>epresentations</w:t>
      </w:r>
    </w:p>
    <w:p w14:paraId="63C20C17" w14:textId="5CA9B844" w:rsidR="00AC09B6" w:rsidRPr="00AC09B6" w:rsidRDefault="00AC09B6" w:rsidP="00AC09B6">
      <w:r w:rsidRPr="00AC09B6">
        <w:t xml:space="preserve">Please note that all representations submitted during the </w:t>
      </w:r>
      <w:r w:rsidR="00FD306F">
        <w:t>publication</w:t>
      </w:r>
      <w:r w:rsidRPr="00AC09B6">
        <w:t xml:space="preserve"> may be made publicly available. Personal information will be processed in accordance with the Council's Privacy Notice and relevant data protection legislation.</w:t>
      </w:r>
    </w:p>
    <w:p w14:paraId="7A82BFAD" w14:textId="3DE88F46" w:rsidR="00AC09B6" w:rsidRPr="002E62D8" w:rsidRDefault="00AC09B6" w:rsidP="002E62D8">
      <w:pPr>
        <w:rPr>
          <w:b/>
          <w:bCs/>
        </w:rPr>
      </w:pPr>
      <w:r w:rsidRPr="00AC09B6">
        <w:t xml:space="preserve">Representations, including the name of the respondent (and organisation, where applicable), may be published on the Council's website and submitted to the Planning </w:t>
      </w:r>
      <w:r w:rsidRPr="00AC09B6">
        <w:lastRenderedPageBreak/>
        <w:t>Inspectorate as part of the examination process.</w:t>
      </w:r>
      <w:r w:rsidRPr="00AC09B6">
        <w:rPr>
          <w:b/>
          <w:bCs/>
        </w:rPr>
        <w:t xml:space="preserve"> </w:t>
      </w:r>
      <w:r w:rsidR="007D412F">
        <w:rPr>
          <w:b/>
          <w:bCs/>
        </w:rPr>
        <w:pict w14:anchorId="77345E61">
          <v:rect id="_x0000_i1030" style="width:0;height:1.5pt" o:hralign="center" o:hrstd="t" o:hr="t" fillcolor="#a0a0a0" stroked="f"/>
        </w:pict>
      </w:r>
    </w:p>
    <w:p w14:paraId="2B06EFD7" w14:textId="3C9FBA24" w:rsidR="002E62D8" w:rsidRPr="002E62D8" w:rsidRDefault="002E62D8" w:rsidP="002E62D8">
      <w:pPr>
        <w:rPr>
          <w:b/>
          <w:bCs/>
        </w:rPr>
      </w:pPr>
      <w:r w:rsidRPr="7EB36ED8">
        <w:rPr>
          <w:b/>
          <w:bCs/>
        </w:rPr>
        <w:t xml:space="preserve">Standards of </w:t>
      </w:r>
      <w:r w:rsidR="760A3E26" w:rsidRPr="7EB36ED8">
        <w:rPr>
          <w:b/>
          <w:bCs/>
        </w:rPr>
        <w:t>c</w:t>
      </w:r>
      <w:r w:rsidRPr="7EB36ED8">
        <w:rPr>
          <w:b/>
          <w:bCs/>
        </w:rPr>
        <w:t>onduct</w:t>
      </w:r>
    </w:p>
    <w:p w14:paraId="68E23D68" w14:textId="2A09CDDB" w:rsidR="00C674F3" w:rsidRPr="00C674F3" w:rsidRDefault="002E62D8" w:rsidP="00C674F3">
      <w:r w:rsidRPr="002E62D8">
        <w:t>The preparation and examination of the Local Plan is an important statutory process.</w:t>
      </w:r>
      <w:r w:rsidR="00C674F3">
        <w:t xml:space="preserve"> </w:t>
      </w:r>
      <w:r w:rsidR="00C674F3" w:rsidRPr="00C674F3">
        <w:t>The Council welcomes constructive comments from all interested parties. Representations should be made in a respectful and courteous manner. Submissions containing abusive, offensive, threatening or vexatious content may not be published in full and may be handled in accordance with the Council's moderation and complaints procedures.</w:t>
      </w:r>
    </w:p>
    <w:p w14:paraId="455D8490" w14:textId="4A5AA8A8" w:rsidR="002E62D8" w:rsidRPr="002E62D8" w:rsidRDefault="007D412F" w:rsidP="00C674F3">
      <w:pPr>
        <w:rPr>
          <w:b/>
          <w:bCs/>
        </w:rPr>
      </w:pPr>
      <w:r>
        <w:rPr>
          <w:b/>
          <w:bCs/>
        </w:rPr>
        <w:pict w14:anchorId="74A5D513">
          <v:rect id="_x0000_i1031" style="width:0;height:1.5pt" o:hralign="center" o:hrstd="t" o:hr="t" fillcolor="#a0a0a0" stroked="f"/>
        </w:pict>
      </w:r>
    </w:p>
    <w:p w14:paraId="2FB35FD4" w14:textId="77777777" w:rsidR="002E62D8" w:rsidRPr="002E62D8" w:rsidRDefault="002E62D8" w:rsidP="002E62D8">
      <w:pPr>
        <w:rPr>
          <w:b/>
          <w:bCs/>
        </w:rPr>
      </w:pPr>
      <w:r w:rsidRPr="002E62D8">
        <w:rPr>
          <w:b/>
          <w:bCs/>
        </w:rPr>
        <w:t>Local Plan Examination</w:t>
      </w:r>
    </w:p>
    <w:p w14:paraId="0F7027DA" w14:textId="77777777" w:rsidR="002E62D8" w:rsidRPr="00C674F3" w:rsidRDefault="002E62D8" w:rsidP="002E62D8">
      <w:r w:rsidRPr="00C674F3">
        <w:t>Following submission of the Local Plan, an independent examination will be undertaken by Inspectors appointed by the Secretary of State.</w:t>
      </w:r>
    </w:p>
    <w:p w14:paraId="5CB595E2" w14:textId="2A913CCF" w:rsidR="002E62D8" w:rsidRPr="002E62D8" w:rsidRDefault="002E62D8" w:rsidP="002E62D8">
      <w:pPr>
        <w:rPr>
          <w:b/>
          <w:bCs/>
        </w:rPr>
      </w:pPr>
      <w:r w:rsidRPr="00C674F3">
        <w:t>A dedicated Local Plan Examination website will be established following submission of the Plan. This will provide information about the examination process, hearing sessions, examination documents, correspondence, procedural guidance and other key updates. Further details will be published on</w:t>
      </w:r>
      <w:r w:rsidR="00C674F3">
        <w:t xml:space="preserve"> the Council’s website once </w:t>
      </w:r>
      <w:r w:rsidRPr="00C674F3">
        <w:t>the examination website becomes available.</w:t>
      </w:r>
    </w:p>
    <w:p w14:paraId="1ECB1F65" w14:textId="6B0D9836" w:rsidR="008D25FD" w:rsidRPr="008D25FD" w:rsidRDefault="008D25FD">
      <w:pPr>
        <w:rPr>
          <w:b/>
          <w:bCs/>
        </w:rPr>
      </w:pPr>
      <w:r w:rsidRPr="008D25FD">
        <w:rPr>
          <w:b/>
          <w:bCs/>
        </w:rPr>
        <w:br w:type="page"/>
      </w:r>
    </w:p>
    <w:p w14:paraId="39860C6A" w14:textId="2E8F014C" w:rsidR="00362634" w:rsidRPr="00C74D8F" w:rsidRDefault="00FF7D27" w:rsidP="00C74D8F">
      <w:pPr>
        <w:jc w:val="center"/>
        <w:rPr>
          <w:b/>
          <w:bCs/>
          <w:sz w:val="28"/>
          <w:szCs w:val="28"/>
        </w:rPr>
      </w:pPr>
      <w:r w:rsidRPr="00C74D8F">
        <w:rPr>
          <w:b/>
          <w:bCs/>
          <w:sz w:val="28"/>
          <w:szCs w:val="28"/>
        </w:rPr>
        <w:lastRenderedPageBreak/>
        <w:t>Regulation 19 Local Plan Questions</w:t>
      </w:r>
    </w:p>
    <w:p w14:paraId="56616648" w14:textId="5A1A2EE6" w:rsidR="00393170" w:rsidRPr="00D453DE" w:rsidRDefault="00393170" w:rsidP="00456AA5">
      <w:r w:rsidRPr="00D453DE">
        <w:t xml:space="preserve">Which </w:t>
      </w:r>
      <w:r w:rsidRPr="00D453DE">
        <w:rPr>
          <w:b/>
          <w:bCs/>
        </w:rPr>
        <w:t>test of soundness</w:t>
      </w:r>
      <w:r w:rsidRPr="00D453DE">
        <w:t xml:space="preserve"> does your response relate to? </w:t>
      </w:r>
    </w:p>
    <w:p w14:paraId="0ACD9BD3" w14:textId="2F401F3B" w:rsidR="000032A9" w:rsidRPr="00D453DE" w:rsidRDefault="00BC5ADA">
      <w:r w:rsidRPr="00D453DE">
        <w:rPr>
          <w:i/>
          <w:iCs/>
        </w:rPr>
        <w:t>The NPPF sets out the tests of soundness. The Hertsmere Local Plan is based on the legacy plan-making system, and therefore the tests of soundness are as set out in paragraph 36 of the </w:t>
      </w:r>
      <w:hyperlink r:id="rId9" w:history="1">
        <w:r w:rsidRPr="00D453DE">
          <w:rPr>
            <w:rStyle w:val="Hyperlink"/>
            <w:i/>
            <w:iCs/>
          </w:rPr>
          <w:t>NPPF (2024)</w:t>
        </w:r>
      </w:hyperlink>
      <w:r w:rsidRPr="00D453DE">
        <w:t xml:space="preserve">. </w:t>
      </w:r>
      <w:r w:rsidRPr="00D453DE">
        <w:rPr>
          <w:i/>
          <w:iCs/>
        </w:rPr>
        <w:t>These are: positively prepared; justified; effective; and consistent with national policy.  </w:t>
      </w:r>
    </w:p>
    <w:p w14:paraId="53D27BAB" w14:textId="173674FD" w:rsidR="003C0CE9" w:rsidRPr="00D453DE" w:rsidRDefault="00875080" w:rsidP="00875080">
      <w:pPr>
        <w:rPr>
          <w:b/>
          <w:bCs/>
        </w:rPr>
      </w:pPr>
      <w:r w:rsidRPr="00D453DE">
        <w:rPr>
          <w:b/>
          <w:bCs/>
        </w:rPr>
        <w:t xml:space="preserve">Test 1: </w:t>
      </w:r>
      <w:r w:rsidR="00456AA5" w:rsidRPr="00D453DE">
        <w:rPr>
          <w:b/>
          <w:bCs/>
        </w:rPr>
        <w:t xml:space="preserve">Positively prepared  </w:t>
      </w:r>
    </w:p>
    <w:p w14:paraId="4A4A504D" w14:textId="73CFB399" w:rsidR="00875080" w:rsidRPr="00D453DE" w:rsidRDefault="000D646A" w:rsidP="001B07A4">
      <w:pPr>
        <w:ind w:left="720"/>
        <w:rPr>
          <w:b/>
          <w:bCs/>
          <w:i/>
          <w:iCs/>
        </w:rPr>
      </w:pPr>
      <w:r w:rsidRPr="00D453DE">
        <w:rPr>
          <w:b/>
          <w:bCs/>
          <w:i/>
          <w:iCs/>
        </w:rPr>
        <w:t xml:space="preserve">Positively prepared: </w:t>
      </w:r>
      <w:r w:rsidRPr="00D453DE">
        <w:rPr>
          <w:i/>
          <w:iCs/>
        </w:rPr>
        <w:t>providing a strategy which, as a minimum, seeks to meet the area’s objectively assessed needs; and is informed by agreements with other authorities, so that unmet need from neighbouring areas is accommodated where it is practical to do so and is consistent with achieving sustainable development;</w:t>
      </w:r>
    </w:p>
    <w:p w14:paraId="30C268B0" w14:textId="69D40B27" w:rsidR="00393170" w:rsidRPr="00D453DE" w:rsidRDefault="00393170" w:rsidP="00393170">
      <w:pPr>
        <w:rPr>
          <w:b/>
          <w:bCs/>
          <w:i/>
          <w:iCs/>
        </w:rPr>
      </w:pPr>
      <w:r w:rsidRPr="00D453DE">
        <w:rPr>
          <w:i/>
          <w:iCs/>
        </w:rPr>
        <w:t xml:space="preserve">Please refer to </w:t>
      </w:r>
      <w:r w:rsidRPr="00D453DE">
        <w:rPr>
          <w:b/>
          <w:bCs/>
          <w:i/>
          <w:iCs/>
        </w:rPr>
        <w:t>specific policies</w:t>
      </w:r>
      <w:r w:rsidR="000032A9" w:rsidRPr="00D453DE">
        <w:rPr>
          <w:i/>
          <w:iCs/>
        </w:rPr>
        <w:t xml:space="preserve"> or </w:t>
      </w:r>
      <w:r w:rsidR="000032A9" w:rsidRPr="00D453DE">
        <w:rPr>
          <w:b/>
          <w:bCs/>
          <w:i/>
          <w:iCs/>
        </w:rPr>
        <w:t>paragraphs</w:t>
      </w:r>
      <w:r w:rsidR="000032A9" w:rsidRPr="00D453DE">
        <w:rPr>
          <w:i/>
          <w:iCs/>
        </w:rPr>
        <w:t xml:space="preserve"> in your answer</w:t>
      </w:r>
    </w:p>
    <w:p w14:paraId="079AA287" w14:textId="1D100AA8" w:rsidR="004F3ECE" w:rsidRPr="004F3ECE" w:rsidRDefault="000032A9">
      <w:r w:rsidRPr="00D453DE">
        <w:rPr>
          <w:noProof/>
        </w:rPr>
        <mc:AlternateContent>
          <mc:Choice Requires="wps">
            <w:drawing>
              <wp:inline distT="0" distB="0" distL="0" distR="0" wp14:anchorId="71728244" wp14:editId="5213B56A">
                <wp:extent cx="5669280" cy="5095875"/>
                <wp:effectExtent l="0" t="0" r="26670" b="2857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5095875"/>
                        </a:xfrm>
                        <a:prstGeom prst="rect">
                          <a:avLst/>
                        </a:prstGeom>
                        <a:solidFill>
                          <a:srgbClr val="FFFFFF"/>
                        </a:solidFill>
                        <a:ln w="9525">
                          <a:solidFill>
                            <a:srgbClr val="000000"/>
                          </a:solidFill>
                          <a:miter lim="800000"/>
                          <a:headEnd/>
                          <a:tailEnd/>
                        </a:ln>
                      </wps:spPr>
                      <wps:txbx>
                        <w:txbxContent>
                          <w:p w14:paraId="721685CF" w14:textId="74CF354F" w:rsidR="000032A9" w:rsidRDefault="000032A9"/>
                        </w:txbxContent>
                      </wps:txbx>
                      <wps:bodyPr rot="0" vert="horz" wrap="square" lIns="91440" tIns="45720" rIns="91440" bIns="45720" anchor="t" anchorCtr="0">
                        <a:noAutofit/>
                      </wps:bodyPr>
                    </wps:wsp>
                  </a:graphicData>
                </a:graphic>
              </wp:inline>
            </w:drawing>
          </mc:Choice>
          <mc:Fallback xmlns:w16cei="http://schemas.microsoft.com/office/word/2026/wordml/cei" xmlns:a="http://schemas.openxmlformats.org/drawingml/2006/main" xmlns:arto="http://schemas.microsoft.com/office/word/2006/arto">
            <w:pict>
              <v:shapetype id="_x0000_t202" coordsize="21600,21600" o:spt="202" path="m,l,21600r21600,l21600,xe" w14:anchorId="71728244">
                <v:stroke joinstyle="miter"/>
                <v:path gradientshapeok="t" o:connecttype="rect"/>
              </v:shapetype>
              <v:shape id="_x0000_s1031" style="width:446.4pt;height:401.2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XCWFQIAACcEAAAOAAAAZHJzL2Uyb0RvYy54bWysk9uO2yAQhu8r9R0Q940dK84mVpzVNttU&#10;lbYHadsHwBjHqJihQGKnT98Be7Pp6aaqLxDjgX9mvhk2t0OnyElYJ0GXdD5LKRGaQy31oaRfPu9f&#10;rShxnumaKdCipGfh6O325YtNbwqRQQuqFpagiHZFb0raem+KJHG8FR1zMzBCo7MB2zGPpj0ktWU9&#10;qncqydJ0mfRga2OBC+fw7/3opNuo3zSC+49N44QnqqSYm4+rjWsV1mS7YcXBMtNKPqXB/iGLjkmN&#10;QS9S98wzcrTyN6lOcgsOGj/j0CXQNJKLWANWM09/qeaxZUbEWhCOMxdM7v/J8g+nR/PJEj+8hgEb&#10;GItw5gH4V0c07FqmD+LOWuhbwWoMPA/Ikt64YroaULvCBZGqfw81NpkdPUShobFdoIJ1ElTHBpwv&#10;0MXgCcef+XK5zlbo4ujL03W+usljDFY8XTfW+bcCOhI2JbXY1SjPTg/Oh3RY8XQkRHOgZL2XSkXD&#10;HqqdsuTEcAL28ZvUfzqmNOlLus6zfCTwV4k0fn+S6KTHUVayK+nqcogVgdsbXcdB80yqcY8pKz2B&#10;DOxGin6oBiJr5BACBK4V1Gcka2GcXHxpuGnBfqekx6ktqft2ZFZQot5p7M56vliEMY/GIr/J0LDX&#10;nurawzRHqZJ6SsbtzsenEbhpuMMuNjLyfc5kShmnMWKfXk4Y92s7nnp+39sfAAAA//8DAFBLAwQU&#10;AAYACAAAACEAF+nxxNwAAAAFAQAADwAAAGRycy9kb3ducmV2LnhtbEyPQU/DMAyF70j8h8hIXBBL&#10;KTC60nRCSCC4wTbBNWu8tiJxSpJ15d9juMDFsvWenr9XLSdnxYgh9p4UXMwyEEiNNz21Cjbrh/MC&#10;REyajLaeUMEXRljWx0eVLo0/0CuOq9QKDqFYagVdSkMpZWw6dDrO/IDE2s4HpxOfoZUm6AOHOyvz&#10;LJtLp3viD50e8L7D5mO1dwqKq6fxPT5fvrw1851dpLOb8fEzKHV6Mt3dgkg4pT8z/OAzOtTMtPV7&#10;MlFYBVwk/U7WikXONba8ZPk1yLqS/+nrbwAAAP//AwBQSwECLQAUAAYACAAAACEAtoM4kv4AAADh&#10;AQAAEwAAAAAAAAAAAAAAAAAAAAAAW0NvbnRlbnRfVHlwZXNdLnhtbFBLAQItABQABgAIAAAAIQA4&#10;/SH/1gAAAJQBAAALAAAAAAAAAAAAAAAAAC8BAABfcmVscy8ucmVsc1BLAQItABQABgAIAAAAIQAi&#10;KXCWFQIAACcEAAAOAAAAAAAAAAAAAAAAAC4CAABkcnMvZTJvRG9jLnhtbFBLAQItABQABgAIAAAA&#10;IQAX6fHE3AAAAAUBAAAPAAAAAAAAAAAAAAAAAG8EAABkcnMvZG93bnJldi54bWxQSwUGAAAAAAQA&#10;BADzAAAAeAUAAAAA&#10;">
                <v:textbox>
                  <w:txbxContent>
                    <w:p w:rsidR="000032A9" w:rsidRDefault="000032A9" w14:paraId="721685CF" w14:textId="74CF354F"/>
                  </w:txbxContent>
                </v:textbox>
                <w10:anchorlock/>
              </v:shape>
            </w:pict>
          </mc:Fallback>
        </mc:AlternateContent>
      </w:r>
    </w:p>
    <w:p w14:paraId="62499EAD" w14:textId="061FA8C8" w:rsidR="00456AA5" w:rsidRPr="00D453DE" w:rsidRDefault="000D646A" w:rsidP="000D646A">
      <w:pPr>
        <w:rPr>
          <w:b/>
          <w:bCs/>
        </w:rPr>
      </w:pPr>
      <w:r w:rsidRPr="00D453DE">
        <w:rPr>
          <w:b/>
          <w:bCs/>
        </w:rPr>
        <w:lastRenderedPageBreak/>
        <w:t xml:space="preserve">Test 2: </w:t>
      </w:r>
      <w:r w:rsidR="00456AA5" w:rsidRPr="00D453DE">
        <w:rPr>
          <w:b/>
          <w:bCs/>
        </w:rPr>
        <w:t xml:space="preserve">Justified  </w:t>
      </w:r>
      <w:r w:rsidR="00456AA5" w:rsidRPr="00D453DE">
        <w:rPr>
          <w:b/>
          <w:bCs/>
        </w:rPr>
        <w:tab/>
      </w:r>
    </w:p>
    <w:p w14:paraId="26A3628D" w14:textId="11B8E309" w:rsidR="003C0CE9" w:rsidRPr="00D453DE" w:rsidRDefault="00445B73" w:rsidP="001B07A4">
      <w:pPr>
        <w:ind w:left="720"/>
        <w:rPr>
          <w:b/>
          <w:bCs/>
          <w:i/>
          <w:iCs/>
        </w:rPr>
      </w:pPr>
      <w:r w:rsidRPr="00D453DE">
        <w:rPr>
          <w:b/>
          <w:bCs/>
          <w:i/>
          <w:iCs/>
        </w:rPr>
        <w:t xml:space="preserve">Justified: </w:t>
      </w:r>
      <w:r w:rsidRPr="00D453DE">
        <w:rPr>
          <w:i/>
          <w:iCs/>
        </w:rPr>
        <w:t xml:space="preserve">an appropriate strategy, </w:t>
      </w:r>
      <w:proofErr w:type="gramStart"/>
      <w:r w:rsidRPr="00D453DE">
        <w:rPr>
          <w:i/>
          <w:iCs/>
        </w:rPr>
        <w:t>taking into account</w:t>
      </w:r>
      <w:proofErr w:type="gramEnd"/>
      <w:r w:rsidRPr="00D453DE">
        <w:rPr>
          <w:i/>
          <w:iCs/>
        </w:rPr>
        <w:t xml:space="preserve"> the reasonable alternatives, and based on proportionate evidence</w:t>
      </w:r>
      <w:r w:rsidR="00AD6E0A" w:rsidRPr="00D453DE">
        <w:rPr>
          <w:i/>
          <w:iCs/>
        </w:rPr>
        <w:t>.</w:t>
      </w:r>
    </w:p>
    <w:p w14:paraId="5D496ABB" w14:textId="77777777" w:rsidR="000032A9" w:rsidRPr="00D453DE" w:rsidRDefault="000032A9" w:rsidP="000032A9">
      <w:pPr>
        <w:rPr>
          <w:i/>
          <w:iCs/>
        </w:rPr>
      </w:pPr>
      <w:r w:rsidRPr="00D453DE">
        <w:rPr>
          <w:i/>
          <w:iCs/>
        </w:rPr>
        <w:t xml:space="preserve">Please refer to </w:t>
      </w:r>
      <w:r w:rsidRPr="00D453DE">
        <w:rPr>
          <w:b/>
          <w:bCs/>
          <w:i/>
          <w:iCs/>
        </w:rPr>
        <w:t>specific policies</w:t>
      </w:r>
      <w:r w:rsidRPr="00D453DE">
        <w:rPr>
          <w:i/>
          <w:iCs/>
        </w:rPr>
        <w:t xml:space="preserve"> or </w:t>
      </w:r>
      <w:r w:rsidRPr="00D453DE">
        <w:rPr>
          <w:b/>
          <w:bCs/>
          <w:i/>
          <w:iCs/>
        </w:rPr>
        <w:t>paragraphs</w:t>
      </w:r>
      <w:r w:rsidRPr="00D453DE">
        <w:rPr>
          <w:i/>
          <w:iCs/>
        </w:rPr>
        <w:t xml:space="preserve"> in your answer</w:t>
      </w:r>
    </w:p>
    <w:p w14:paraId="14FD6E5E" w14:textId="3EDC9005" w:rsidR="00C161C9" w:rsidRPr="00D453DE" w:rsidRDefault="00C161C9" w:rsidP="000032A9">
      <w:pPr>
        <w:rPr>
          <w:b/>
          <w:bCs/>
          <w:i/>
          <w:iCs/>
        </w:rPr>
      </w:pPr>
      <w:r w:rsidRPr="00D453DE">
        <w:rPr>
          <w:noProof/>
        </w:rPr>
        <mc:AlternateContent>
          <mc:Choice Requires="wps">
            <w:drawing>
              <wp:inline distT="0" distB="0" distL="0" distR="0" wp14:anchorId="2E8DDF04" wp14:editId="3C788FE0">
                <wp:extent cx="5669280" cy="7181850"/>
                <wp:effectExtent l="0" t="0" r="26670" b="19050"/>
                <wp:docPr id="78286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7181850"/>
                        </a:xfrm>
                        <a:prstGeom prst="rect">
                          <a:avLst/>
                        </a:prstGeom>
                        <a:solidFill>
                          <a:srgbClr val="FFFFFF"/>
                        </a:solidFill>
                        <a:ln w="9525">
                          <a:solidFill>
                            <a:srgbClr val="000000"/>
                          </a:solidFill>
                          <a:miter lim="800000"/>
                          <a:headEnd/>
                          <a:tailEnd/>
                        </a:ln>
                      </wps:spPr>
                      <wps:txbx>
                        <w:txbxContent>
                          <w:p w14:paraId="597FC77E" w14:textId="77777777" w:rsidR="00C161C9" w:rsidRDefault="00C161C9" w:rsidP="00C161C9"/>
                        </w:txbxContent>
                      </wps:txbx>
                      <wps:bodyPr rot="0" vert="horz" wrap="square" lIns="91440" tIns="45720" rIns="91440" bIns="45720" anchor="t" anchorCtr="0">
                        <a:noAutofit/>
                      </wps:bodyPr>
                    </wps:wsp>
                  </a:graphicData>
                </a:graphic>
              </wp:inline>
            </w:drawing>
          </mc:Choice>
          <mc:Fallback xmlns:w16cei="http://schemas.microsoft.com/office/word/2026/wordml/cei" xmlns:a="http://schemas.openxmlformats.org/drawingml/2006/main" xmlns:arto="http://schemas.microsoft.com/office/word/2006/arto">
            <w:pict>
              <v:shape id="_x0000_s1032" style="width:446.4pt;height:565.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8dOFQIAACcEAAAOAAAAZHJzL2Uyb0RvYy54bWysU1+P2jAMf5+07xDlfZQi4KCinG7cmCbd&#10;/ki3fQA3TWm0NM6SQMs+/ZzAcei2vUzLQ2THzs/2z/bqdug0O0jnFZqS56MxZ9IIrJXZlfzb1+2b&#10;BWc+gKlBo5ElP0rPb9evX616W8gJtqhr6RiBGF/0tuRtCLbIMi9a2YEfoZWGjA26DgKpbpfVDnpC&#10;73Q2GY/nWY+utg6F9J5e709Gvk74TSNF+Nw0XgamS065hXS7dFfxztYrKHYObKvEOQ34hyw6UIaC&#10;XqDuIQDbO/UbVKeEQ49NGAnsMmwaJWSqgarJxy+qeWzBylQLkePthSb//2DFp8Oj/eJYGN7iQA1M&#10;RXj7gOK7ZwY3LZidvHMO+1ZCTYHzSFnWW1+cv0aqfeEjSNV/xJqaDPuACWhoXBdZoToZoVMDjhfS&#10;5RCYoMfZfL6cLMgkyHaTL/LFLLUlg+Lpu3U+vJfYsSiU3FFXEzwcHnyI6UDx5BKjedSq3iqtk+J2&#10;1UY7dgCagG06qYIXbtqwvuTL2WR2YuCvEON0/gTRqUCjrFVX8sXFCYrI2ztTp0ELoPRJppS1ORMZ&#10;uTuxGIZqYKou+TwGiLxWWB+JWYenyaVNI6FF95Oznqa25P7HHpzkTH8w1J1lPp3GMU/KdHYzIcVd&#10;W6prCxhBUCUPnJ3ETUirEXkzeEddbFTi9zmTc8o0jYn28+bEcb/Wk9fzfq9/AQAA//8DAFBLAwQU&#10;AAYACAAAACEAWSOdxt0AAAAGAQAADwAAAGRycy9kb3ducmV2LnhtbEyPwU7DMBBE70j8g7VIXBB1&#10;0qKShjgVQgLBrRQEVzfeJhH2OthuGv6ehQtcVhrNaPZNtZ6cFSOG2HtSkM8yEEiNNz21Cl5f7i8L&#10;EDFpMtp6QgVfGGFdn55UujT+SM84blMruIRiqRV0KQ2llLHp0Ok48wMSe3sfnE4sQytN0Ecud1bO&#10;s2wpne6JP3R6wLsOm4/twSkorh7H9/i02Lw1y71dpYvr8eEzKHV+Nt3egEg4pb8w/OAzOtTMtPMH&#10;MlFYBTwk/V72itWcZ+w4lC/yDGRdyf/49TcAAAD//wMAUEsBAi0AFAAGAAgAAAAhALaDOJL+AAAA&#10;4QEAABMAAAAAAAAAAAAAAAAAAAAAAFtDb250ZW50X1R5cGVzXS54bWxQSwECLQAUAAYACAAAACEA&#10;OP0h/9YAAACUAQAACwAAAAAAAAAAAAAAAAAvAQAAX3JlbHMvLnJlbHNQSwECLQAUAAYACAAAACEA&#10;It/HThUCAAAnBAAADgAAAAAAAAAAAAAAAAAuAgAAZHJzL2Uyb0RvYy54bWxQSwECLQAUAAYACAAA&#10;ACEAWSOdxt0AAAAGAQAADwAAAAAAAAAAAAAAAABvBAAAZHJzL2Rvd25yZXYueG1sUEsFBgAAAAAE&#10;AAQA8wAAAHkFAAAAAA==&#10;" w14:anchorId="2E8DDF04">
                <v:textbox>
                  <w:txbxContent>
                    <w:p w:rsidR="00C161C9" w:rsidP="00C161C9" w:rsidRDefault="00C161C9" w14:paraId="597FC77E" w14:textId="77777777"/>
                  </w:txbxContent>
                </v:textbox>
                <w10:anchorlock/>
              </v:shape>
            </w:pict>
          </mc:Fallback>
        </mc:AlternateContent>
      </w:r>
    </w:p>
    <w:p w14:paraId="25A618FA" w14:textId="5892EF3C" w:rsidR="00456AA5" w:rsidRPr="00D453DE" w:rsidRDefault="000032A9" w:rsidP="00445B73">
      <w:pPr>
        <w:rPr>
          <w:b/>
          <w:bCs/>
        </w:rPr>
      </w:pPr>
      <w:r w:rsidRPr="00D453DE">
        <w:rPr>
          <w:b/>
          <w:bCs/>
        </w:rPr>
        <w:lastRenderedPageBreak/>
        <w:t xml:space="preserve">Test 3: </w:t>
      </w:r>
      <w:r w:rsidR="00456AA5" w:rsidRPr="00D453DE">
        <w:rPr>
          <w:b/>
          <w:bCs/>
        </w:rPr>
        <w:t xml:space="preserve">Effective </w:t>
      </w:r>
      <w:r w:rsidR="00456AA5" w:rsidRPr="00D453DE">
        <w:rPr>
          <w:b/>
          <w:bCs/>
        </w:rPr>
        <w:tab/>
      </w:r>
    </w:p>
    <w:p w14:paraId="63400F63" w14:textId="1B792624" w:rsidR="00445B73" w:rsidRPr="00D453DE" w:rsidRDefault="00AD6E0A" w:rsidP="001B07A4">
      <w:pPr>
        <w:ind w:left="720"/>
        <w:rPr>
          <w:i/>
          <w:iCs/>
        </w:rPr>
      </w:pPr>
      <w:r w:rsidRPr="00D453DE">
        <w:rPr>
          <w:b/>
          <w:bCs/>
          <w:i/>
          <w:iCs/>
        </w:rPr>
        <w:t xml:space="preserve">Effective: </w:t>
      </w:r>
      <w:r w:rsidRPr="00D453DE">
        <w:rPr>
          <w:i/>
          <w:iCs/>
        </w:rPr>
        <w:t xml:space="preserve">deliverable over the plan </w:t>
      </w:r>
      <w:proofErr w:type="gramStart"/>
      <w:r w:rsidRPr="00D453DE">
        <w:rPr>
          <w:i/>
          <w:iCs/>
        </w:rPr>
        <w:t>period, and</w:t>
      </w:r>
      <w:proofErr w:type="gramEnd"/>
      <w:r w:rsidRPr="00D453DE">
        <w:rPr>
          <w:i/>
          <w:iCs/>
        </w:rPr>
        <w:t xml:space="preserve"> based on effective joint working on cross-boundary strategic matters that have been dealt with rather than deferred, as evidenced by the statement of common ground.</w:t>
      </w:r>
    </w:p>
    <w:p w14:paraId="2CCDD6F5" w14:textId="77777777" w:rsidR="000032A9" w:rsidRPr="00D453DE" w:rsidRDefault="000032A9" w:rsidP="000032A9">
      <w:pPr>
        <w:rPr>
          <w:b/>
          <w:bCs/>
          <w:i/>
          <w:iCs/>
        </w:rPr>
      </w:pPr>
      <w:r w:rsidRPr="00D453DE">
        <w:rPr>
          <w:i/>
          <w:iCs/>
        </w:rPr>
        <w:t xml:space="preserve">Please refer to </w:t>
      </w:r>
      <w:r w:rsidRPr="00D453DE">
        <w:rPr>
          <w:b/>
          <w:bCs/>
          <w:i/>
          <w:iCs/>
        </w:rPr>
        <w:t>specific policies</w:t>
      </w:r>
      <w:r w:rsidRPr="00D453DE">
        <w:rPr>
          <w:i/>
          <w:iCs/>
        </w:rPr>
        <w:t xml:space="preserve"> or </w:t>
      </w:r>
      <w:r w:rsidRPr="00D453DE">
        <w:rPr>
          <w:b/>
          <w:bCs/>
          <w:i/>
          <w:iCs/>
        </w:rPr>
        <w:t>paragraphs</w:t>
      </w:r>
      <w:r w:rsidRPr="00D453DE">
        <w:rPr>
          <w:i/>
          <w:iCs/>
        </w:rPr>
        <w:t xml:space="preserve"> in your answer</w:t>
      </w:r>
    </w:p>
    <w:p w14:paraId="2480250B" w14:textId="4D7C84F1" w:rsidR="000032A9" w:rsidRPr="00D453DE" w:rsidRDefault="00C161C9">
      <w:pPr>
        <w:rPr>
          <w:b/>
          <w:bCs/>
        </w:rPr>
      </w:pPr>
      <w:r w:rsidRPr="00D453DE">
        <w:rPr>
          <w:noProof/>
        </w:rPr>
        <mc:AlternateContent>
          <mc:Choice Requires="wps">
            <w:drawing>
              <wp:inline distT="0" distB="0" distL="0" distR="0" wp14:anchorId="5C692AE1" wp14:editId="499EECAE">
                <wp:extent cx="5669280" cy="6965343"/>
                <wp:effectExtent l="0" t="0" r="26670" b="26035"/>
                <wp:docPr id="1919259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6965343"/>
                        </a:xfrm>
                        <a:prstGeom prst="rect">
                          <a:avLst/>
                        </a:prstGeom>
                        <a:solidFill>
                          <a:srgbClr val="FFFFFF"/>
                        </a:solidFill>
                        <a:ln w="9525">
                          <a:solidFill>
                            <a:srgbClr val="000000"/>
                          </a:solidFill>
                          <a:miter lim="800000"/>
                          <a:headEnd/>
                          <a:tailEnd/>
                        </a:ln>
                      </wps:spPr>
                      <wps:txbx>
                        <w:txbxContent>
                          <w:p w14:paraId="406937CC" w14:textId="77777777" w:rsidR="00C161C9" w:rsidRDefault="00C161C9" w:rsidP="00C161C9"/>
                        </w:txbxContent>
                      </wps:txbx>
                      <wps:bodyPr rot="0" vert="horz" wrap="square" lIns="91440" tIns="45720" rIns="91440" bIns="45720" anchor="t" anchorCtr="0">
                        <a:noAutofit/>
                      </wps:bodyPr>
                    </wps:wsp>
                  </a:graphicData>
                </a:graphic>
              </wp:inline>
            </w:drawing>
          </mc:Choice>
          <mc:Fallback xmlns:w16cei="http://schemas.microsoft.com/office/word/2026/wordml/cei" xmlns:a="http://schemas.openxmlformats.org/drawingml/2006/main" xmlns:arto="http://schemas.microsoft.com/office/word/2006/arto">
            <w:pict>
              <v:shape id="_x0000_s1033" style="width:446.4pt;height:548.4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2ECFQIAACcEAAAOAAAAZHJzL2Uyb0RvYy54bWysU9tu2zAMfR+wfxD0vjhJkzQx4hRdugwD&#10;ugvQ7QNoWY6FyaImKbG7rx+luGl2exmmB4EUqUPykFzf9K1mR+m8QlPwyWjMmTQCK2X2Bf/yefdq&#10;yZkPYCrQaGTBH6XnN5uXL9adzeUUG9SVdIxAjM87W/AmBJtnmReNbMGP0EpDxhpdC4FUt88qBx2h&#10;tzqbjseLrENXWYdCek+vdycj3yT8upYifKxrLwPTBafcQrpdust4Z5s15HsHtlFiSAP+IYsWlKGg&#10;Z6g7CMAOTv0G1Srh0GMdRgLbDOtaCZlqoGom41+qeWjAylQLkePtmSb//2DFh+OD/eRY6F9jTw1M&#10;RXh7j+KrZwa3DZi9vHUOu0ZCRYEnkbKssz4fvkaqfe4jSNm9x4qaDIeACaivXRtZoToZoVMDHs+k&#10;yz4wQY/zxWI1XZJJkG2xWsyvZlcpBuRP363z4a3ElkWh4I66muDheO9DTAfyJ5cYzaNW1U5pnRS3&#10;L7fasSPQBOzSGdB/ctOGdQVfzafzEwN/hRin8yeIVgUaZa3agi/PTpBH3t6YKg1aAKVPMqWszUBk&#10;5O7EYujLnqmq4NcxQOS1xOqRmHV4mlzaNBIadN8562hqC+6/HcBJzvQ7Q91ZTWazOOZJmc2vp6S4&#10;S0t5aQEjCKrggbOTuA1pNSJvBm+pi7VK/D5nMqRM05hoHzYnjvulnrye93vzAwAA//8DAFBLAwQU&#10;AAYACAAAACEA3HSEL9wAAAAGAQAADwAAAGRycy9kb3ducmV2LnhtbEyPQUvEMBCF74L/IYzgRdzU&#10;VWpbmy4iKHpbV9Frtplti8mkJtlu/feOXvQy8HiPN9+rV7OzYsIQB08KLhYZCKTWm4E6Ba8v9+cF&#10;iJg0GW09oYIvjLBqjo9qXRl/oGecNqkTXEKx0gr6lMZKytj26HRc+BGJvZ0PTieWoZMm6AOXOyuX&#10;WZZLpwfiD70e8a7H9mOzdwqKq8fpPT5drt/afGfLdHY9PXwGpU5P5tsbEAnn9BeGH3xGh4aZtn5P&#10;JgqrgIek38teUS55xpZDWZmXIJta/sdvvgEAAP//AwBQSwECLQAUAAYACAAAACEAtoM4kv4AAADh&#10;AQAAEwAAAAAAAAAAAAAAAAAAAAAAW0NvbnRlbnRfVHlwZXNdLnhtbFBLAQItABQABgAIAAAAIQA4&#10;/SH/1gAAAJQBAAALAAAAAAAAAAAAAAAAAC8BAABfcmVscy8ucmVsc1BLAQItABQABgAIAAAAIQBW&#10;12ECFQIAACcEAAAOAAAAAAAAAAAAAAAAAC4CAABkcnMvZTJvRG9jLnhtbFBLAQItABQABgAIAAAA&#10;IQDcdIQv3AAAAAYBAAAPAAAAAAAAAAAAAAAAAG8EAABkcnMvZG93bnJldi54bWxQSwUGAAAAAAQA&#10;BADzAAAAeAUAAAAA&#10;" w14:anchorId="5C692AE1">
                <v:textbox>
                  <w:txbxContent>
                    <w:p w:rsidR="00C161C9" w:rsidP="00C161C9" w:rsidRDefault="00C161C9" w14:paraId="406937CC" w14:textId="77777777"/>
                  </w:txbxContent>
                </v:textbox>
                <w10:anchorlock/>
              </v:shape>
            </w:pict>
          </mc:Fallback>
        </mc:AlternateContent>
      </w:r>
      <w:r w:rsidR="000032A9" w:rsidRPr="00D453DE">
        <w:rPr>
          <w:b/>
          <w:bCs/>
        </w:rPr>
        <w:br w:type="page"/>
      </w:r>
    </w:p>
    <w:p w14:paraId="6677FB1E" w14:textId="4487B038" w:rsidR="00420B2D" w:rsidRPr="00D453DE" w:rsidRDefault="000032A9" w:rsidP="004F2109">
      <w:pPr>
        <w:rPr>
          <w:b/>
          <w:bCs/>
        </w:rPr>
      </w:pPr>
      <w:r w:rsidRPr="00D453DE">
        <w:rPr>
          <w:b/>
          <w:bCs/>
        </w:rPr>
        <w:lastRenderedPageBreak/>
        <w:t xml:space="preserve">Test 4: </w:t>
      </w:r>
      <w:r w:rsidR="00456AA5" w:rsidRPr="00D453DE">
        <w:rPr>
          <w:b/>
          <w:bCs/>
        </w:rPr>
        <w:t xml:space="preserve">Consistent with national policy </w:t>
      </w:r>
    </w:p>
    <w:p w14:paraId="7E361F18" w14:textId="2B8AD783" w:rsidR="003C0CE9" w:rsidRPr="00D453DE" w:rsidRDefault="004F2109" w:rsidP="001B07A4">
      <w:pPr>
        <w:ind w:left="720"/>
        <w:rPr>
          <w:b/>
          <w:bCs/>
          <w:i/>
          <w:iCs/>
        </w:rPr>
      </w:pPr>
      <w:r w:rsidRPr="00D453DE">
        <w:rPr>
          <w:b/>
          <w:bCs/>
          <w:i/>
          <w:iCs/>
        </w:rPr>
        <w:t xml:space="preserve">Consistent with national policy: </w:t>
      </w:r>
      <w:r w:rsidRPr="00D453DE">
        <w:rPr>
          <w:i/>
          <w:iCs/>
        </w:rPr>
        <w:t>enabling the delivery of sustainable development in accordance with the policies in this Framework and other statements of national planning policy, where relevant.</w:t>
      </w:r>
    </w:p>
    <w:p w14:paraId="467FCEB4" w14:textId="77777777" w:rsidR="000032A9" w:rsidRPr="00D453DE" w:rsidRDefault="000032A9" w:rsidP="000032A9">
      <w:pPr>
        <w:rPr>
          <w:b/>
          <w:bCs/>
          <w:i/>
          <w:iCs/>
        </w:rPr>
      </w:pPr>
      <w:r w:rsidRPr="00D453DE">
        <w:rPr>
          <w:i/>
          <w:iCs/>
        </w:rPr>
        <w:t xml:space="preserve">Please refer to </w:t>
      </w:r>
      <w:r w:rsidRPr="00D453DE">
        <w:rPr>
          <w:b/>
          <w:bCs/>
          <w:i/>
          <w:iCs/>
        </w:rPr>
        <w:t>specific policies</w:t>
      </w:r>
      <w:r w:rsidRPr="00D453DE">
        <w:rPr>
          <w:i/>
          <w:iCs/>
        </w:rPr>
        <w:t xml:space="preserve"> or </w:t>
      </w:r>
      <w:r w:rsidRPr="00D453DE">
        <w:rPr>
          <w:b/>
          <w:bCs/>
          <w:i/>
          <w:iCs/>
        </w:rPr>
        <w:t>paragraphs</w:t>
      </w:r>
      <w:r w:rsidRPr="00D453DE">
        <w:rPr>
          <w:i/>
          <w:iCs/>
        </w:rPr>
        <w:t xml:space="preserve"> in your answer</w:t>
      </w:r>
    </w:p>
    <w:p w14:paraId="18505761" w14:textId="7EF5FFF3" w:rsidR="00C877AD" w:rsidRPr="00D453DE" w:rsidRDefault="00C161C9" w:rsidP="00456AA5">
      <w:r w:rsidRPr="00D453DE">
        <w:rPr>
          <w:noProof/>
        </w:rPr>
        <mc:AlternateContent>
          <mc:Choice Requires="wps">
            <w:drawing>
              <wp:inline distT="0" distB="0" distL="0" distR="0" wp14:anchorId="3E68FFEB" wp14:editId="5D2EB0E9">
                <wp:extent cx="5669280" cy="6965343"/>
                <wp:effectExtent l="0" t="0" r="26670" b="26035"/>
                <wp:docPr id="1244953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6965343"/>
                        </a:xfrm>
                        <a:prstGeom prst="rect">
                          <a:avLst/>
                        </a:prstGeom>
                        <a:solidFill>
                          <a:srgbClr val="FFFFFF"/>
                        </a:solidFill>
                        <a:ln w="9525">
                          <a:solidFill>
                            <a:srgbClr val="000000"/>
                          </a:solidFill>
                          <a:miter lim="800000"/>
                          <a:headEnd/>
                          <a:tailEnd/>
                        </a:ln>
                      </wps:spPr>
                      <wps:txbx>
                        <w:txbxContent>
                          <w:p w14:paraId="08D17673" w14:textId="77777777" w:rsidR="00C161C9" w:rsidRDefault="00C161C9" w:rsidP="00C161C9"/>
                        </w:txbxContent>
                      </wps:txbx>
                      <wps:bodyPr rot="0" vert="horz" wrap="square" lIns="91440" tIns="45720" rIns="91440" bIns="45720" anchor="t" anchorCtr="0">
                        <a:noAutofit/>
                      </wps:bodyPr>
                    </wps:wsp>
                  </a:graphicData>
                </a:graphic>
              </wp:inline>
            </w:drawing>
          </mc:Choice>
          <mc:Fallback xmlns:w16cei="http://schemas.microsoft.com/office/word/2026/wordml/cei" xmlns:a="http://schemas.openxmlformats.org/drawingml/2006/main" xmlns:arto="http://schemas.microsoft.com/office/word/2006/arto">
            <w:pict>
              <v:shape id="_x0000_s1034" style="width:446.4pt;height:548.4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pyFQIAACcEAAAOAAAAZHJzL2Uyb0RvYy54bWysU9tu2zAMfR+wfxD0vjhJkywx4hRdugwD&#10;ugvQ7QNkWY6FyaJGKbG7ry+luGl2exmmB4EUqUPykFxf961hR4Vegy34ZDTmTFkJlbb7gn/9snu1&#10;5MwHYSthwKqCPyjPrzcvX6w7l6spNGAqhYxArM87V/AmBJdnmZeNaoUfgVOWjDVgKwKpuM8qFB2h&#10;tyabjseLrAOsHIJU3tPr7cnINwm/rpUMn+raq8BMwSm3kG5MdxnvbLMW+R6Fa7Qc0hD/kEUrtKWg&#10;Z6hbEQQ7oP4NqtUSwUMdRhLaDOpaS5VqoGom41+quW+EU6kWIse7M03+/8HKj8d79xlZ6N9ATw1M&#10;RXh3B/KbZxa2jbB7dYMIXaNERYEnkbKscz4fvkaqfe4jSNl9gIqaLA4BElBfYxtZoToZoVMDHs6k&#10;qz4wSY/zxWI1XZJJkm2xWsyvZlcphsifvjv04Z2ClkWh4EhdTfDieOdDTEfkTy4xmgejq502Jim4&#10;L7cG2VHQBOzSGdB/cjOWdQVfzafzEwN/hRin8yeIVgcaZaPbgi/PTiKPvL21VRq0ILQ5yZSysQOR&#10;kbsTi6Eve6YrAogBIq8lVA/ELMJpcmnTSGgAf3DW0dQW3H8/CFScmfeWurOazGZxzJMym7+ekoKX&#10;lvLSIqwkqIIHzk7iNqTViLxZuKEu1jrx+5zJkDJNY6J92Jw47pd68nre780jAAAA//8DAFBLAwQU&#10;AAYACAAAACEA3HSEL9wAAAAGAQAADwAAAGRycy9kb3ducmV2LnhtbEyPQUvEMBCF74L/IYzgRdzU&#10;VWpbmy4iKHpbV9Frtplti8mkJtlu/feOXvQy8HiPN9+rV7OzYsIQB08KLhYZCKTWm4E6Ba8v9+cF&#10;iJg0GW09oYIvjLBqjo9qXRl/oGecNqkTXEKx0gr6lMZKytj26HRc+BGJvZ0PTieWoZMm6AOXOyuX&#10;WZZLpwfiD70e8a7H9mOzdwqKq8fpPT5drt/afGfLdHY9PXwGpU5P5tsbEAnn9BeGH3xGh4aZtn5P&#10;JgqrgIek38teUS55xpZDWZmXIJta/sdvvgEAAP//AwBQSwECLQAUAAYACAAAACEAtoM4kv4AAADh&#10;AQAAEwAAAAAAAAAAAAAAAAAAAAAAW0NvbnRlbnRfVHlwZXNdLnhtbFBLAQItABQABgAIAAAAIQA4&#10;/SH/1gAAAJQBAAALAAAAAAAAAAAAAAAAAC8BAABfcmVscy8ucmVsc1BLAQItABQABgAIAAAAIQA/&#10;fUpyFQIAACcEAAAOAAAAAAAAAAAAAAAAAC4CAABkcnMvZTJvRG9jLnhtbFBLAQItABQABgAIAAAA&#10;IQDcdIQv3AAAAAYBAAAPAAAAAAAAAAAAAAAAAG8EAABkcnMvZG93bnJldi54bWxQSwUGAAAAAAQA&#10;BADzAAAAeAUAAAAA&#10;" w14:anchorId="3E68FFEB">
                <v:textbox>
                  <w:txbxContent>
                    <w:p w:rsidR="00C161C9" w:rsidP="00C161C9" w:rsidRDefault="00C161C9" w14:paraId="08D17673" w14:textId="77777777"/>
                  </w:txbxContent>
                </v:textbox>
                <w10:anchorlock/>
              </v:shape>
            </w:pict>
          </mc:Fallback>
        </mc:AlternateContent>
      </w:r>
    </w:p>
    <w:p w14:paraId="2A810803" w14:textId="517C646C" w:rsidR="00FF7D27" w:rsidRDefault="00FF7D27" w:rsidP="00456AA5">
      <w:pPr>
        <w:rPr>
          <w:b/>
          <w:bCs/>
        </w:rPr>
      </w:pPr>
      <w:r w:rsidRPr="7EB36ED8">
        <w:rPr>
          <w:b/>
          <w:bCs/>
        </w:rPr>
        <w:lastRenderedPageBreak/>
        <w:t xml:space="preserve">Supporting </w:t>
      </w:r>
      <w:r w:rsidR="300F5795" w:rsidRPr="7EB36ED8">
        <w:rPr>
          <w:b/>
          <w:bCs/>
        </w:rPr>
        <w:t>s</w:t>
      </w:r>
      <w:r w:rsidRPr="7EB36ED8">
        <w:rPr>
          <w:b/>
          <w:bCs/>
        </w:rPr>
        <w:t xml:space="preserve">tudies </w:t>
      </w:r>
      <w:r w:rsidR="5D00D478" w:rsidRPr="7EB36ED8">
        <w:rPr>
          <w:b/>
          <w:bCs/>
        </w:rPr>
        <w:t>q</w:t>
      </w:r>
      <w:r w:rsidRPr="7EB36ED8">
        <w:rPr>
          <w:b/>
          <w:bCs/>
        </w:rPr>
        <w:t xml:space="preserve">uestions </w:t>
      </w:r>
    </w:p>
    <w:p w14:paraId="2AB30546" w14:textId="77777777" w:rsidR="004E2A79" w:rsidRPr="004E2A79" w:rsidRDefault="004E2A79" w:rsidP="004E2A79">
      <w:r w:rsidRPr="004E2A79">
        <w:t>As well as commenting on the Local Plan itself, you can submit comments on the Sustainability Appraisal (SA) and Habitats Regulations Assessment (HRA).</w:t>
      </w:r>
    </w:p>
    <w:p w14:paraId="30DE06C7" w14:textId="77777777" w:rsidR="004E2A79" w:rsidRPr="004E2A79" w:rsidRDefault="004E2A79" w:rsidP="004E2A79">
      <w:r w:rsidRPr="004E2A79">
        <w:t>These assessments help inform the preparation of the Local Plan by considering its environmental, social and economic effects, and any potential impacts on internationally important wildlife sites.</w:t>
      </w:r>
    </w:p>
    <w:p w14:paraId="50B6CA8C" w14:textId="77777777" w:rsidR="004E2A79" w:rsidRPr="004E2A79" w:rsidRDefault="004E2A79" w:rsidP="004E2A79">
      <w:r w:rsidRPr="004E2A79">
        <w:t>If you wish to comment on either document, please explain which section you are commenting on and the reasons for your views.</w:t>
      </w:r>
    </w:p>
    <w:p w14:paraId="3CBE837F" w14:textId="29B548B5" w:rsidR="00FF7D27" w:rsidRDefault="00FF7D27" w:rsidP="004E2A79"/>
    <w:p w14:paraId="7043A6B8" w14:textId="11DED1F4" w:rsidR="004E2A79" w:rsidRDefault="004E2A79" w:rsidP="004E2A79">
      <w:pPr>
        <w:rPr>
          <w:b/>
          <w:bCs/>
        </w:rPr>
      </w:pPr>
      <w:r>
        <w:rPr>
          <w:b/>
          <w:bCs/>
        </w:rPr>
        <w:t xml:space="preserve">Sustainability Appraisal </w:t>
      </w:r>
    </w:p>
    <w:p w14:paraId="64083A9B" w14:textId="515CEBC6" w:rsidR="004E2A79" w:rsidRDefault="004E2A79" w:rsidP="004E2A79">
      <w:pPr>
        <w:rPr>
          <w:b/>
          <w:bCs/>
        </w:rPr>
      </w:pPr>
      <w:r w:rsidRPr="00D453DE">
        <w:rPr>
          <w:noProof/>
        </w:rPr>
        <mc:AlternateContent>
          <mc:Choice Requires="wps">
            <w:drawing>
              <wp:inline distT="0" distB="0" distL="0" distR="0" wp14:anchorId="74CDFE9E" wp14:editId="05325B72">
                <wp:extent cx="5669280" cy="2622550"/>
                <wp:effectExtent l="0" t="0" r="26670" b="25400"/>
                <wp:docPr id="20629895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2622550"/>
                        </a:xfrm>
                        <a:prstGeom prst="rect">
                          <a:avLst/>
                        </a:prstGeom>
                        <a:solidFill>
                          <a:srgbClr val="FFFFFF"/>
                        </a:solidFill>
                        <a:ln w="9525">
                          <a:solidFill>
                            <a:srgbClr val="000000"/>
                          </a:solidFill>
                          <a:miter lim="800000"/>
                          <a:headEnd/>
                          <a:tailEnd/>
                        </a:ln>
                      </wps:spPr>
                      <wps:txbx>
                        <w:txbxContent>
                          <w:p w14:paraId="2ABD2DA4" w14:textId="77777777" w:rsidR="004E2A79" w:rsidRDefault="004E2A79" w:rsidP="004E2A79"/>
                        </w:txbxContent>
                      </wps:txbx>
                      <wps:bodyPr rot="0" vert="horz" wrap="square" lIns="91440" tIns="45720" rIns="91440" bIns="45720" anchor="t" anchorCtr="0">
                        <a:noAutofit/>
                      </wps:bodyPr>
                    </wps:wsp>
                  </a:graphicData>
                </a:graphic>
              </wp:inline>
            </w:drawing>
          </mc:Choice>
          <mc:Fallback xmlns:w16cei="http://schemas.microsoft.com/office/word/2026/wordml/cei" xmlns:a="http://schemas.openxmlformats.org/drawingml/2006/main" xmlns:arto="http://schemas.microsoft.com/office/word/2006/arto">
            <w:pict>
              <v:shape id="_x0000_s1035" style="width:446.4pt;height:206.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5ncFAIAACcEAAAOAAAAZHJzL2Uyb0RvYy54bWysU1GP0zAMfkfiP0R5Z92qdWzVutOxYwjp&#10;OJAOfkCapGtEGockWzt+PU66200HvCDyENmx89n+bK9vhk6To3ReganobDKlRBoOQpl9Rb993b1Z&#10;UuIDM4JpMLKiJ+npzeb1q3VvS5lDC1pIRxDE+LK3FW1DsGWWed7KjvkJWGnQ2IDrWEDV7TPhWI/o&#10;nc7y6XSR9eCEdcCl9/h6NxrpJuE3jeThc9N4GYiuKOYW0u3SXcc726xZuXfMtoqf02D/kEXHlMGg&#10;F6g7Fhg5OPUbVKe4Aw9NmHDoMmgaxWWqAauZTV9U89gyK1MtSI63F5r8/4PlD8dH+8WRMLyDARuY&#10;ivD2Hvh3TwxsW2b28tY56FvJBAaeRcqy3vry/DVS7UsfQer+EwhsMjsESEBD47rICtZJEB0bcLqQ&#10;LodAOD4Wi8UqX6KJoy1f5HlRpLZkrHz6bp0PHyR0JAoVddjVBM+O9z7EdFj55BKjedBK7JTWSXH7&#10;eqsdOTKcgF06qYIXbtqQvqKrIi9GBv4KMU3nTxCdCjjKWnUVXV6cWBl5e29EGrTAlB5lTFmbM5GR&#10;u5HFMNQDUQITiQEirzWIEzLrYJxc3DQUWnA/KelxaivqfxyYk5Tojwa7s5rN53HMkzIv3uaouGtL&#10;fW1hhiNURQMlo7gNaTUibwZusYuNSvw+Z3JOGacx0X7enDju13ryet7vzS8AAAD//wMAUEsDBBQA&#10;BgAIAAAAIQB1aSTl3QAAAAUBAAAPAAAAZHJzL2Rvd25yZXYueG1sTI/NTsMwEITvSLyDtUhcUOv0&#10;RyUNcSqEBIIblAqubrxNIux1sN00vD0LF7iMtJrVzDflZnRWDBhi50nBbJqBQKq96ahRsHu9n+Qg&#10;YtJktPWECr4wwqY6Pyt1YfyJXnDYpkZwCMVCK2hT6gspY92i03HqeyT2Dj44nfgMjTRBnzjcWTnP&#10;spV0uiNuaHWPdy3WH9ujU5AvH4f3+LR4fqtXB7tOV9fDw2dQ6vJivL0BkXBMf8/wg8/oUDHT3h/J&#10;RGEV8JD0q+zl6znP2CtYzhYZyKqU/+mrbwAAAP//AwBQSwECLQAUAAYACAAAACEAtoM4kv4AAADh&#10;AQAAEwAAAAAAAAAAAAAAAAAAAAAAW0NvbnRlbnRfVHlwZXNdLnhtbFBLAQItABQABgAIAAAAIQA4&#10;/SH/1gAAAJQBAAALAAAAAAAAAAAAAAAAAC8BAABfcmVscy8ucmVsc1BLAQItABQABgAIAAAAIQD7&#10;m5ncFAIAACcEAAAOAAAAAAAAAAAAAAAAAC4CAABkcnMvZTJvRG9jLnhtbFBLAQItABQABgAIAAAA&#10;IQB1aSTl3QAAAAUBAAAPAAAAAAAAAAAAAAAAAG4EAABkcnMvZG93bnJldi54bWxQSwUGAAAAAAQA&#10;BADzAAAAeAUAAAAA&#10;" w14:anchorId="74CDFE9E">
                <v:textbox>
                  <w:txbxContent>
                    <w:p w:rsidR="004E2A79" w:rsidP="004E2A79" w:rsidRDefault="004E2A79" w14:paraId="2ABD2DA4" w14:textId="77777777"/>
                  </w:txbxContent>
                </v:textbox>
                <w10:anchorlock/>
              </v:shape>
            </w:pict>
          </mc:Fallback>
        </mc:AlternateContent>
      </w:r>
    </w:p>
    <w:p w14:paraId="6D881D26" w14:textId="68AE74CB" w:rsidR="004E2A79" w:rsidRPr="004E2A79" w:rsidRDefault="004E2A79" w:rsidP="004E2A79">
      <w:pPr>
        <w:rPr>
          <w:b/>
          <w:bCs/>
        </w:rPr>
      </w:pPr>
      <w:r w:rsidRPr="004E2A79">
        <w:rPr>
          <w:b/>
          <w:bCs/>
        </w:rPr>
        <w:t>Habitats Regulations Assessment</w:t>
      </w:r>
    </w:p>
    <w:p w14:paraId="6CA26D6B" w14:textId="77C6C9AE" w:rsidR="004E2A79" w:rsidRPr="004E2A79" w:rsidRDefault="004E2A79" w:rsidP="004E2A79">
      <w:pPr>
        <w:rPr>
          <w:b/>
          <w:bCs/>
        </w:rPr>
      </w:pPr>
      <w:r w:rsidRPr="00D453DE">
        <w:rPr>
          <w:noProof/>
        </w:rPr>
        <mc:AlternateContent>
          <mc:Choice Requires="wps">
            <w:drawing>
              <wp:inline distT="0" distB="0" distL="0" distR="0" wp14:anchorId="20340AA1" wp14:editId="0788840E">
                <wp:extent cx="5669280" cy="2622550"/>
                <wp:effectExtent l="0" t="0" r="26670" b="25400"/>
                <wp:docPr id="20971945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2622550"/>
                        </a:xfrm>
                        <a:prstGeom prst="rect">
                          <a:avLst/>
                        </a:prstGeom>
                        <a:solidFill>
                          <a:srgbClr val="FFFFFF"/>
                        </a:solidFill>
                        <a:ln w="9525">
                          <a:solidFill>
                            <a:srgbClr val="000000"/>
                          </a:solidFill>
                          <a:miter lim="800000"/>
                          <a:headEnd/>
                          <a:tailEnd/>
                        </a:ln>
                      </wps:spPr>
                      <wps:txbx>
                        <w:txbxContent>
                          <w:p w14:paraId="2E4C8B72" w14:textId="77777777" w:rsidR="004E2A79" w:rsidRDefault="004E2A79" w:rsidP="004E2A79"/>
                        </w:txbxContent>
                      </wps:txbx>
                      <wps:bodyPr rot="0" vert="horz" wrap="square" lIns="91440" tIns="45720" rIns="91440" bIns="45720" anchor="t" anchorCtr="0">
                        <a:noAutofit/>
                      </wps:bodyPr>
                    </wps:wsp>
                  </a:graphicData>
                </a:graphic>
              </wp:inline>
            </w:drawing>
          </mc:Choice>
          <mc:Fallback xmlns:w16cei="http://schemas.microsoft.com/office/word/2026/wordml/cei" xmlns:a="http://schemas.openxmlformats.org/drawingml/2006/main" xmlns:arto="http://schemas.microsoft.com/office/word/2006/arto">
            <w:pict>
              <v:shape id="_x0000_s1036" style="width:446.4pt;height:206.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bWFAIAACgEAAAOAAAAZHJzL2Uyb0RvYy54bWysk1GPEyEQx99N/A6Ed7vtplvbTbeXs2eN&#10;yXmanH4AFtgukWUQaHfrp3dge73m1BcjD4Rh4M/Mb4b1zdBpcpTOKzAVnU2mlEjDQSizr+i3r7s3&#10;S0p8YEYwDUZW9CQ9vdm8frXubSlzaEEL6QiKGF/2tqJtCLbMMs9b2TE/ASsNOhtwHQtoun0mHOtR&#10;vdNZPp0ush6csA649B5370Yn3ST9ppE8fG4aLwPRFcXYQppdmus4Z5s1K/eO2VbxcxjsH6LomDL4&#10;6EXqjgVGDk79JtUp7sBDEyYcugyaRnGZcsBsZtMX2Ty2zMqUC8Lx9oLJ/z9Z/nB8tF8cCcM7GLCA&#10;KQlv74F/98TAtmVmL2+dg76VTODDs4gs660vz1cjal/6KFL3n0BgkdkhQBIaGtdFKpgnQXUswOkC&#10;XQ6BcNwsFotVvkQXR1++yPOiSGXJWPl03TofPkjoSFxU1GFVkzw73vsQw2Hl05H4mgetxE5pnQy3&#10;r7fakSPDDtilkTJ4cUwb0ld0VeTFSOCvEtM0/iTRqYCtrFVX0eXlECsjt/dGpEYLTOlxjSFrcwYZ&#10;2Y0Uw1APRAmknBBEsDWIE6J1MLYufjVctOB+UtJj21bU/zgwJynRHw2WZzWbz2OfJ2NevM3RcNee&#10;+trDDEepigZKxuU2pL8RwRm4xTI2KgF+juQcM7Zj4n7+OrHfr+106vmDb34BAAD//wMAUEsDBBQA&#10;BgAIAAAAIQB1aSTl3QAAAAUBAAAPAAAAZHJzL2Rvd25yZXYueG1sTI/NTsMwEITvSLyDtUhcUOv0&#10;RyUNcSqEBIIblAqubrxNIux1sN00vD0LF7iMtJrVzDflZnRWDBhi50nBbJqBQKq96ahRsHu9n+Qg&#10;YtJktPWECr4wwqY6Pyt1YfyJXnDYpkZwCMVCK2hT6gspY92i03HqeyT2Dj44nfgMjTRBnzjcWTnP&#10;spV0uiNuaHWPdy3WH9ujU5AvH4f3+LR4fqtXB7tOV9fDw2dQ6vJivL0BkXBMf8/wg8/oUDHT3h/J&#10;RGEV8JD0q+zl6znP2CtYzhYZyKqU/+mrbwAAAP//AwBQSwECLQAUAAYACAAAACEAtoM4kv4AAADh&#10;AQAAEwAAAAAAAAAAAAAAAAAAAAAAW0NvbnRlbnRfVHlwZXNdLnhtbFBLAQItABQABgAIAAAAIQA4&#10;/SH/1gAAAJQBAAALAAAAAAAAAAAAAAAAAC8BAABfcmVscy8ucmVsc1BLAQItABQABgAIAAAAIQAX&#10;CDbWFAIAACgEAAAOAAAAAAAAAAAAAAAAAC4CAABkcnMvZTJvRG9jLnhtbFBLAQItABQABgAIAAAA&#10;IQB1aSTl3QAAAAUBAAAPAAAAAAAAAAAAAAAAAG4EAABkcnMvZG93bnJldi54bWxQSwUGAAAAAAQA&#10;BADzAAAAeAUAAAAA&#10;" w14:anchorId="20340AA1">
                <v:textbox>
                  <w:txbxContent>
                    <w:p w:rsidR="004E2A79" w:rsidP="004E2A79" w:rsidRDefault="004E2A79" w14:paraId="2E4C8B72" w14:textId="77777777"/>
                  </w:txbxContent>
                </v:textbox>
                <w10:anchorlock/>
              </v:shape>
            </w:pict>
          </mc:Fallback>
        </mc:AlternateContent>
      </w:r>
    </w:p>
    <w:sectPr w:rsidR="004E2A79" w:rsidRPr="004E2A7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53AF0" w14:textId="77777777" w:rsidR="007D412F" w:rsidRDefault="007D412F" w:rsidP="005905E9">
      <w:pPr>
        <w:spacing w:after="0" w:line="240" w:lineRule="auto"/>
      </w:pPr>
      <w:r>
        <w:separator/>
      </w:r>
    </w:p>
  </w:endnote>
  <w:endnote w:type="continuationSeparator" w:id="0">
    <w:p w14:paraId="54B90DC5" w14:textId="77777777" w:rsidR="007D412F" w:rsidRDefault="007D412F" w:rsidP="00590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EB36ED8" w14:paraId="4F600BDC" w14:textId="77777777" w:rsidTr="7EB36ED8">
      <w:trPr>
        <w:trHeight w:val="300"/>
      </w:trPr>
      <w:tc>
        <w:tcPr>
          <w:tcW w:w="3005" w:type="dxa"/>
        </w:tcPr>
        <w:p w14:paraId="3F512B31" w14:textId="020F3447" w:rsidR="7EB36ED8" w:rsidRDefault="7EB36ED8" w:rsidP="7EB36ED8">
          <w:pPr>
            <w:pStyle w:val="Header"/>
            <w:ind w:left="-115"/>
          </w:pPr>
        </w:p>
      </w:tc>
      <w:tc>
        <w:tcPr>
          <w:tcW w:w="3005" w:type="dxa"/>
        </w:tcPr>
        <w:p w14:paraId="48C25467" w14:textId="0B6C701C" w:rsidR="7EB36ED8" w:rsidRDefault="7EB36ED8" w:rsidP="7EB36ED8">
          <w:pPr>
            <w:pStyle w:val="Header"/>
            <w:jc w:val="center"/>
          </w:pPr>
        </w:p>
      </w:tc>
      <w:tc>
        <w:tcPr>
          <w:tcW w:w="3005" w:type="dxa"/>
        </w:tcPr>
        <w:p w14:paraId="38BC6B8E" w14:textId="1F88CA60" w:rsidR="7EB36ED8" w:rsidRDefault="7EB36ED8" w:rsidP="7EB36ED8">
          <w:pPr>
            <w:pStyle w:val="Header"/>
            <w:ind w:right="-115"/>
            <w:jc w:val="right"/>
          </w:pPr>
        </w:p>
      </w:tc>
    </w:tr>
  </w:tbl>
  <w:p w14:paraId="1040BA61" w14:textId="6EC177FB" w:rsidR="7EB36ED8" w:rsidRDefault="7EB36ED8" w:rsidP="7EB36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7CF82" w14:textId="77777777" w:rsidR="007D412F" w:rsidRDefault="007D412F" w:rsidP="005905E9">
      <w:pPr>
        <w:spacing w:after="0" w:line="240" w:lineRule="auto"/>
      </w:pPr>
      <w:r>
        <w:separator/>
      </w:r>
    </w:p>
  </w:footnote>
  <w:footnote w:type="continuationSeparator" w:id="0">
    <w:p w14:paraId="5D8B3604" w14:textId="77777777" w:rsidR="007D412F" w:rsidRDefault="007D412F" w:rsidP="00590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550B0" w14:textId="5E9F2424" w:rsidR="005905E9" w:rsidRDefault="7EB36ED8" w:rsidP="00200155">
    <w:pPr>
      <w:pStyle w:val="Header"/>
      <w:jc w:val="center"/>
    </w:pPr>
    <w:r>
      <w:rPr>
        <w:noProof/>
      </w:rPr>
      <w:drawing>
        <wp:inline distT="0" distB="0" distL="0" distR="0" wp14:anchorId="629C7520" wp14:editId="61BDBD14">
          <wp:extent cx="2322219" cy="698362"/>
          <wp:effectExtent l="0" t="0" r="0" b="0"/>
          <wp:docPr id="143348097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a:extLst>
                      <a:ext uri="{28A0092B-C50C-407E-A947-70E740481C1C}">
                        <a14:useLocalDpi xmlns:a14="http://schemas.microsoft.com/office/drawing/2010/main" val="0"/>
                      </a:ext>
                    </a:extLst>
                  </a:blip>
                  <a:srcRect t="18186" b="28370"/>
                  <a:stretch>
                    <a:fillRect/>
                  </a:stretch>
                </pic:blipFill>
                <pic:spPr bwMode="auto">
                  <a:xfrm>
                    <a:off x="0" y="0"/>
                    <a:ext cx="2322219" cy="698362"/>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204D9"/>
    <w:multiLevelType w:val="hybridMultilevel"/>
    <w:tmpl w:val="5F92E3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2860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7AD"/>
    <w:rsid w:val="000032A9"/>
    <w:rsid w:val="00011C16"/>
    <w:rsid w:val="00016483"/>
    <w:rsid w:val="00025693"/>
    <w:rsid w:val="000356AA"/>
    <w:rsid w:val="00062199"/>
    <w:rsid w:val="000A59DF"/>
    <w:rsid w:val="000B0ABD"/>
    <w:rsid w:val="000B6254"/>
    <w:rsid w:val="000C4934"/>
    <w:rsid w:val="000D646A"/>
    <w:rsid w:val="000E2024"/>
    <w:rsid w:val="00107A0A"/>
    <w:rsid w:val="00114A03"/>
    <w:rsid w:val="00127D31"/>
    <w:rsid w:val="001518CF"/>
    <w:rsid w:val="00155C21"/>
    <w:rsid w:val="0016740A"/>
    <w:rsid w:val="0017226B"/>
    <w:rsid w:val="00181671"/>
    <w:rsid w:val="001850D8"/>
    <w:rsid w:val="001B07A4"/>
    <w:rsid w:val="001B0CEE"/>
    <w:rsid w:val="001D3478"/>
    <w:rsid w:val="001D3C1D"/>
    <w:rsid w:val="001F76E7"/>
    <w:rsid w:val="00200155"/>
    <w:rsid w:val="00200E2A"/>
    <w:rsid w:val="00211767"/>
    <w:rsid w:val="0023646B"/>
    <w:rsid w:val="002571B2"/>
    <w:rsid w:val="0026353F"/>
    <w:rsid w:val="0029635B"/>
    <w:rsid w:val="002E62D8"/>
    <w:rsid w:val="003005DA"/>
    <w:rsid w:val="003051C4"/>
    <w:rsid w:val="003241DA"/>
    <w:rsid w:val="003410E9"/>
    <w:rsid w:val="0035685B"/>
    <w:rsid w:val="00362634"/>
    <w:rsid w:val="00393170"/>
    <w:rsid w:val="003C0CE9"/>
    <w:rsid w:val="003E17D6"/>
    <w:rsid w:val="003F0E60"/>
    <w:rsid w:val="00420B2D"/>
    <w:rsid w:val="0043656C"/>
    <w:rsid w:val="00445B73"/>
    <w:rsid w:val="00456AA5"/>
    <w:rsid w:val="00471513"/>
    <w:rsid w:val="004B0995"/>
    <w:rsid w:val="004B15AE"/>
    <w:rsid w:val="004E2A79"/>
    <w:rsid w:val="004F1FE9"/>
    <w:rsid w:val="004F2109"/>
    <w:rsid w:val="004F3ECE"/>
    <w:rsid w:val="00514B67"/>
    <w:rsid w:val="0051689B"/>
    <w:rsid w:val="00545306"/>
    <w:rsid w:val="00561623"/>
    <w:rsid w:val="0056368D"/>
    <w:rsid w:val="005739E6"/>
    <w:rsid w:val="00587623"/>
    <w:rsid w:val="005905E9"/>
    <w:rsid w:val="00595FAB"/>
    <w:rsid w:val="005B5F09"/>
    <w:rsid w:val="005D1C71"/>
    <w:rsid w:val="005E5CC7"/>
    <w:rsid w:val="00606E19"/>
    <w:rsid w:val="00615202"/>
    <w:rsid w:val="00652D2A"/>
    <w:rsid w:val="00671143"/>
    <w:rsid w:val="006922F4"/>
    <w:rsid w:val="006A04F6"/>
    <w:rsid w:val="006A1449"/>
    <w:rsid w:val="006A3ACE"/>
    <w:rsid w:val="006A4545"/>
    <w:rsid w:val="006B4327"/>
    <w:rsid w:val="006B7CF5"/>
    <w:rsid w:val="006C6EAD"/>
    <w:rsid w:val="006D7627"/>
    <w:rsid w:val="006E359F"/>
    <w:rsid w:val="007073CC"/>
    <w:rsid w:val="00716079"/>
    <w:rsid w:val="0072142F"/>
    <w:rsid w:val="0074426B"/>
    <w:rsid w:val="00764993"/>
    <w:rsid w:val="00782690"/>
    <w:rsid w:val="007A30B2"/>
    <w:rsid w:val="007B2A77"/>
    <w:rsid w:val="007D1C00"/>
    <w:rsid w:val="007D412F"/>
    <w:rsid w:val="007D5A23"/>
    <w:rsid w:val="007F504C"/>
    <w:rsid w:val="00802A6E"/>
    <w:rsid w:val="00816334"/>
    <w:rsid w:val="0082519D"/>
    <w:rsid w:val="00843FB6"/>
    <w:rsid w:val="00844E32"/>
    <w:rsid w:val="00870287"/>
    <w:rsid w:val="00875080"/>
    <w:rsid w:val="008D25FD"/>
    <w:rsid w:val="008E075F"/>
    <w:rsid w:val="008E558D"/>
    <w:rsid w:val="008F289F"/>
    <w:rsid w:val="009041D3"/>
    <w:rsid w:val="00951B43"/>
    <w:rsid w:val="00964C1B"/>
    <w:rsid w:val="00965D47"/>
    <w:rsid w:val="00967796"/>
    <w:rsid w:val="00973281"/>
    <w:rsid w:val="00993B85"/>
    <w:rsid w:val="009B1CEA"/>
    <w:rsid w:val="009D4B26"/>
    <w:rsid w:val="009D6D02"/>
    <w:rsid w:val="009E173C"/>
    <w:rsid w:val="009E29C3"/>
    <w:rsid w:val="00A0174C"/>
    <w:rsid w:val="00A171ED"/>
    <w:rsid w:val="00A17EB2"/>
    <w:rsid w:val="00A353B3"/>
    <w:rsid w:val="00A41F59"/>
    <w:rsid w:val="00A64459"/>
    <w:rsid w:val="00A920CD"/>
    <w:rsid w:val="00AB7F04"/>
    <w:rsid w:val="00AC09B6"/>
    <w:rsid w:val="00AD2407"/>
    <w:rsid w:val="00AD6E0A"/>
    <w:rsid w:val="00AE36D4"/>
    <w:rsid w:val="00AF0043"/>
    <w:rsid w:val="00B12C91"/>
    <w:rsid w:val="00B430F8"/>
    <w:rsid w:val="00B43FDE"/>
    <w:rsid w:val="00B5210F"/>
    <w:rsid w:val="00B5224B"/>
    <w:rsid w:val="00B66CCC"/>
    <w:rsid w:val="00BC1D54"/>
    <w:rsid w:val="00BC2B7C"/>
    <w:rsid w:val="00BC5ADA"/>
    <w:rsid w:val="00BF1281"/>
    <w:rsid w:val="00BF45E4"/>
    <w:rsid w:val="00C161C9"/>
    <w:rsid w:val="00C20954"/>
    <w:rsid w:val="00C2598F"/>
    <w:rsid w:val="00C26A85"/>
    <w:rsid w:val="00C47F5A"/>
    <w:rsid w:val="00C674F3"/>
    <w:rsid w:val="00C74D8F"/>
    <w:rsid w:val="00C760CC"/>
    <w:rsid w:val="00C764B6"/>
    <w:rsid w:val="00C877AD"/>
    <w:rsid w:val="00CA056C"/>
    <w:rsid w:val="00CC0BCA"/>
    <w:rsid w:val="00CE34D2"/>
    <w:rsid w:val="00D449C5"/>
    <w:rsid w:val="00D453DE"/>
    <w:rsid w:val="00DB0A10"/>
    <w:rsid w:val="00DB138D"/>
    <w:rsid w:val="00DD1847"/>
    <w:rsid w:val="00DD493D"/>
    <w:rsid w:val="00DF657F"/>
    <w:rsid w:val="00E1570E"/>
    <w:rsid w:val="00E41BA0"/>
    <w:rsid w:val="00EF310A"/>
    <w:rsid w:val="00EF61B1"/>
    <w:rsid w:val="00F25EE3"/>
    <w:rsid w:val="00F37A04"/>
    <w:rsid w:val="00F513D4"/>
    <w:rsid w:val="00F539E1"/>
    <w:rsid w:val="00F54D39"/>
    <w:rsid w:val="00F70428"/>
    <w:rsid w:val="00F87300"/>
    <w:rsid w:val="00FB3D1A"/>
    <w:rsid w:val="00FD306F"/>
    <w:rsid w:val="00FF5442"/>
    <w:rsid w:val="00FF7A7A"/>
    <w:rsid w:val="00FF7D27"/>
    <w:rsid w:val="053524E1"/>
    <w:rsid w:val="09EFDF46"/>
    <w:rsid w:val="104B1BF8"/>
    <w:rsid w:val="1311DB10"/>
    <w:rsid w:val="15CFEFAC"/>
    <w:rsid w:val="163900D3"/>
    <w:rsid w:val="16817616"/>
    <w:rsid w:val="174D157C"/>
    <w:rsid w:val="1AFEC686"/>
    <w:rsid w:val="1BDC6779"/>
    <w:rsid w:val="1DFBCBF3"/>
    <w:rsid w:val="20DB539A"/>
    <w:rsid w:val="2156F8D8"/>
    <w:rsid w:val="226F66C5"/>
    <w:rsid w:val="2769D4FB"/>
    <w:rsid w:val="2A592585"/>
    <w:rsid w:val="2A7D0C87"/>
    <w:rsid w:val="2EE9066F"/>
    <w:rsid w:val="300F5795"/>
    <w:rsid w:val="33894EDF"/>
    <w:rsid w:val="36834B55"/>
    <w:rsid w:val="38EBD56B"/>
    <w:rsid w:val="39637FE5"/>
    <w:rsid w:val="3A4458C4"/>
    <w:rsid w:val="3B7CF96E"/>
    <w:rsid w:val="3CE5045D"/>
    <w:rsid w:val="3F71E47B"/>
    <w:rsid w:val="486D204D"/>
    <w:rsid w:val="4B4410F3"/>
    <w:rsid w:val="4E261F69"/>
    <w:rsid w:val="4EE0192B"/>
    <w:rsid w:val="50E35FD9"/>
    <w:rsid w:val="5210F100"/>
    <w:rsid w:val="5256545B"/>
    <w:rsid w:val="52E9ACB5"/>
    <w:rsid w:val="532D03A1"/>
    <w:rsid w:val="53DF861F"/>
    <w:rsid w:val="545871BB"/>
    <w:rsid w:val="54ACAD46"/>
    <w:rsid w:val="54ED1191"/>
    <w:rsid w:val="587D957C"/>
    <w:rsid w:val="59405980"/>
    <w:rsid w:val="5983D721"/>
    <w:rsid w:val="59FDB6C1"/>
    <w:rsid w:val="5BB6DA4F"/>
    <w:rsid w:val="5D00D478"/>
    <w:rsid w:val="5EBECCB7"/>
    <w:rsid w:val="600E37B7"/>
    <w:rsid w:val="60242559"/>
    <w:rsid w:val="65A4362D"/>
    <w:rsid w:val="6908FF89"/>
    <w:rsid w:val="6A3CACB6"/>
    <w:rsid w:val="6C69245B"/>
    <w:rsid w:val="6CC21E19"/>
    <w:rsid w:val="7243B4AD"/>
    <w:rsid w:val="760A3E26"/>
    <w:rsid w:val="7651C6D8"/>
    <w:rsid w:val="7C18CFDF"/>
    <w:rsid w:val="7E2874FF"/>
    <w:rsid w:val="7EB36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3E13A"/>
  <w15:chartTrackingRefBased/>
  <w15:docId w15:val="{06D445F1-2AB7-4F1F-BB35-F9E6039AF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77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77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77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77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77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77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77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77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77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7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77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77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77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77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77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77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77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77AD"/>
    <w:rPr>
      <w:rFonts w:eastAsiaTheme="majorEastAsia" w:cstheme="majorBidi"/>
      <w:color w:val="272727" w:themeColor="text1" w:themeTint="D8"/>
    </w:rPr>
  </w:style>
  <w:style w:type="paragraph" w:styleId="Title">
    <w:name w:val="Title"/>
    <w:basedOn w:val="Normal"/>
    <w:next w:val="Normal"/>
    <w:link w:val="TitleChar"/>
    <w:uiPriority w:val="10"/>
    <w:qFormat/>
    <w:rsid w:val="00C877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7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7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7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77AD"/>
    <w:pPr>
      <w:spacing w:before="160"/>
      <w:jc w:val="center"/>
    </w:pPr>
    <w:rPr>
      <w:i/>
      <w:iCs/>
      <w:color w:val="404040" w:themeColor="text1" w:themeTint="BF"/>
    </w:rPr>
  </w:style>
  <w:style w:type="character" w:customStyle="1" w:styleId="QuoteChar">
    <w:name w:val="Quote Char"/>
    <w:basedOn w:val="DefaultParagraphFont"/>
    <w:link w:val="Quote"/>
    <w:uiPriority w:val="29"/>
    <w:rsid w:val="00C877AD"/>
    <w:rPr>
      <w:i/>
      <w:iCs/>
      <w:color w:val="404040" w:themeColor="text1" w:themeTint="BF"/>
    </w:rPr>
  </w:style>
  <w:style w:type="paragraph" w:styleId="ListParagraph">
    <w:name w:val="List Paragraph"/>
    <w:basedOn w:val="Normal"/>
    <w:uiPriority w:val="34"/>
    <w:qFormat/>
    <w:rsid w:val="00C877AD"/>
    <w:pPr>
      <w:ind w:left="720"/>
      <w:contextualSpacing/>
    </w:pPr>
  </w:style>
  <w:style w:type="character" w:styleId="IntenseEmphasis">
    <w:name w:val="Intense Emphasis"/>
    <w:basedOn w:val="DefaultParagraphFont"/>
    <w:uiPriority w:val="21"/>
    <w:qFormat/>
    <w:rsid w:val="00C877AD"/>
    <w:rPr>
      <w:i/>
      <w:iCs/>
      <w:color w:val="0F4761" w:themeColor="accent1" w:themeShade="BF"/>
    </w:rPr>
  </w:style>
  <w:style w:type="paragraph" w:styleId="IntenseQuote">
    <w:name w:val="Intense Quote"/>
    <w:basedOn w:val="Normal"/>
    <w:next w:val="Normal"/>
    <w:link w:val="IntenseQuoteChar"/>
    <w:uiPriority w:val="30"/>
    <w:qFormat/>
    <w:rsid w:val="00C877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77AD"/>
    <w:rPr>
      <w:i/>
      <w:iCs/>
      <w:color w:val="0F4761" w:themeColor="accent1" w:themeShade="BF"/>
    </w:rPr>
  </w:style>
  <w:style w:type="character" w:styleId="IntenseReference">
    <w:name w:val="Intense Reference"/>
    <w:basedOn w:val="DefaultParagraphFont"/>
    <w:uiPriority w:val="32"/>
    <w:qFormat/>
    <w:rsid w:val="00C877AD"/>
    <w:rPr>
      <w:b/>
      <w:bCs/>
      <w:smallCaps/>
      <w:color w:val="0F4761" w:themeColor="accent1" w:themeShade="BF"/>
      <w:spacing w:val="5"/>
    </w:rPr>
  </w:style>
  <w:style w:type="character" w:styleId="CommentReference">
    <w:name w:val="annotation reference"/>
    <w:basedOn w:val="DefaultParagraphFont"/>
    <w:uiPriority w:val="99"/>
    <w:semiHidden/>
    <w:unhideWhenUsed/>
    <w:rsid w:val="003C0CE9"/>
    <w:rPr>
      <w:sz w:val="16"/>
      <w:szCs w:val="16"/>
    </w:rPr>
  </w:style>
  <w:style w:type="paragraph" w:styleId="CommentText">
    <w:name w:val="annotation text"/>
    <w:basedOn w:val="Normal"/>
    <w:link w:val="CommentTextChar"/>
    <w:uiPriority w:val="99"/>
    <w:unhideWhenUsed/>
    <w:rsid w:val="003C0CE9"/>
    <w:pPr>
      <w:spacing w:line="240" w:lineRule="auto"/>
    </w:pPr>
    <w:rPr>
      <w:sz w:val="20"/>
      <w:szCs w:val="20"/>
    </w:rPr>
  </w:style>
  <w:style w:type="character" w:customStyle="1" w:styleId="CommentTextChar">
    <w:name w:val="Comment Text Char"/>
    <w:basedOn w:val="DefaultParagraphFont"/>
    <w:link w:val="CommentText"/>
    <w:uiPriority w:val="99"/>
    <w:rsid w:val="003C0CE9"/>
    <w:rPr>
      <w:sz w:val="20"/>
      <w:szCs w:val="20"/>
    </w:rPr>
  </w:style>
  <w:style w:type="paragraph" w:styleId="CommentSubject">
    <w:name w:val="annotation subject"/>
    <w:basedOn w:val="CommentText"/>
    <w:next w:val="CommentText"/>
    <w:link w:val="CommentSubjectChar"/>
    <w:uiPriority w:val="99"/>
    <w:semiHidden/>
    <w:unhideWhenUsed/>
    <w:rsid w:val="003C0CE9"/>
    <w:rPr>
      <w:b/>
      <w:bCs/>
    </w:rPr>
  </w:style>
  <w:style w:type="character" w:customStyle="1" w:styleId="CommentSubjectChar">
    <w:name w:val="Comment Subject Char"/>
    <w:basedOn w:val="CommentTextChar"/>
    <w:link w:val="CommentSubject"/>
    <w:uiPriority w:val="99"/>
    <w:semiHidden/>
    <w:rsid w:val="003C0CE9"/>
    <w:rPr>
      <w:b/>
      <w:bCs/>
      <w:sz w:val="20"/>
      <w:szCs w:val="20"/>
    </w:rPr>
  </w:style>
  <w:style w:type="character" w:styleId="Hyperlink">
    <w:name w:val="Hyperlink"/>
    <w:basedOn w:val="DefaultParagraphFont"/>
    <w:uiPriority w:val="99"/>
    <w:unhideWhenUsed/>
    <w:rsid w:val="00BC5ADA"/>
    <w:rPr>
      <w:color w:val="467886" w:themeColor="hyperlink"/>
      <w:u w:val="single"/>
    </w:rPr>
  </w:style>
  <w:style w:type="character" w:styleId="UnresolvedMention">
    <w:name w:val="Unresolved Mention"/>
    <w:basedOn w:val="DefaultParagraphFont"/>
    <w:uiPriority w:val="99"/>
    <w:semiHidden/>
    <w:unhideWhenUsed/>
    <w:rsid w:val="00BC5ADA"/>
    <w:rPr>
      <w:color w:val="605E5C"/>
      <w:shd w:val="clear" w:color="auto" w:fill="E1DFDD"/>
    </w:rPr>
  </w:style>
  <w:style w:type="paragraph" w:styleId="Header">
    <w:name w:val="header"/>
    <w:basedOn w:val="Normal"/>
    <w:link w:val="HeaderChar"/>
    <w:uiPriority w:val="99"/>
    <w:unhideWhenUsed/>
    <w:rsid w:val="005905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05E9"/>
  </w:style>
  <w:style w:type="paragraph" w:styleId="Footer">
    <w:name w:val="footer"/>
    <w:basedOn w:val="Normal"/>
    <w:link w:val="FooterChar"/>
    <w:uiPriority w:val="99"/>
    <w:unhideWhenUsed/>
    <w:rsid w:val="005905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05E9"/>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19.localplan@hertsmere.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ertsmerelocalplan.commonplace.i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ebarchive.nationalarchives.gov.uk/ukgwa/20250225172715/https:/www.gov.uk/government/publications/national-planning-policy-framework--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1347</Words>
  <Characters>7331</Characters>
  <Application>Microsoft Office Word</Application>
  <DocSecurity>4</DocSecurity>
  <Lines>333</Lines>
  <Paragraphs>149</Paragraphs>
  <ScaleCrop>false</ScaleCrop>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Alexia Kallini</dc:creator>
  <cp:keywords/>
  <dc:description/>
  <cp:lastModifiedBy>Charlotte O'Brien</cp:lastModifiedBy>
  <cp:revision>2</cp:revision>
  <cp:lastPrinted>2026-10-09T16:14:00Z</cp:lastPrinted>
  <dcterms:created xsi:type="dcterms:W3CDTF">2026-10-29T13:59:00Z</dcterms:created>
  <dcterms:modified xsi:type="dcterms:W3CDTF">2026-10-29T13:59:00Z</dcterms:modified>
</cp:coreProperties>
</file>